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49F438D1" w:rsidR="00964AB2" w:rsidRPr="00211589" w:rsidRDefault="00AE6193" w:rsidP="00211589">
      <w:bookmarkStart w:id="0" w:name="_Hlk147405802"/>
      <w:r>
        <w:rPr>
          <w:noProof/>
        </w:rPr>
        <w:drawing>
          <wp:anchor distT="0" distB="0" distL="114300" distR="114300" simplePos="0" relativeHeight="251659264" behindDoc="0" locked="0" layoutInCell="0" allowOverlap="1" wp14:anchorId="4C7F6036" wp14:editId="20FAD13D">
            <wp:simplePos x="0" y="0"/>
            <wp:positionH relativeFrom="margin">
              <wp:posOffset>-85303</wp:posOffset>
            </wp:positionH>
            <wp:positionV relativeFrom="paragraph">
              <wp:posOffset>67098</wp:posOffset>
            </wp:positionV>
            <wp:extent cx="2243667" cy="1324744"/>
            <wp:effectExtent l="0" t="0" r="4445" b="8890"/>
            <wp:wrapNone/>
            <wp:docPr id="1808789342" name="Picture 1" descr="Health and Disabili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89342" name="Picture 1" descr="Health and Disability Commissi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778" cy="1325990"/>
                    </a:xfrm>
                    <a:prstGeom prst="rect">
                      <a:avLst/>
                    </a:prstGeom>
                    <a:noFill/>
                  </pic:spPr>
                </pic:pic>
              </a:graphicData>
            </a:graphic>
            <wp14:sizeRelH relativeFrom="page">
              <wp14:pctWidth>0</wp14:pctWidth>
            </wp14:sizeRelH>
            <wp14:sizeRelV relativeFrom="page">
              <wp14:pctHeight>0</wp14:pctHeight>
            </wp14:sizeRelV>
          </wp:anchor>
        </w:drawing>
      </w:r>
    </w:p>
    <w:p w14:paraId="48E1B4A9" w14:textId="470FF343" w:rsidR="00211589" w:rsidRPr="00211589" w:rsidRDefault="00211589" w:rsidP="00211589"/>
    <w:p w14:paraId="597F6509" w14:textId="77777777" w:rsidR="00AE6193" w:rsidRPr="00AE6193" w:rsidRDefault="00AE6193" w:rsidP="00AE6193"/>
    <w:p w14:paraId="016B970E" w14:textId="77777777" w:rsidR="001C2B15" w:rsidRPr="001C2B15" w:rsidRDefault="001C2B15" w:rsidP="00AE6193">
      <w:pPr>
        <w:pStyle w:val="BookTitle1"/>
        <w:rPr>
          <w:sz w:val="36"/>
          <w:szCs w:val="36"/>
        </w:rPr>
      </w:pPr>
    </w:p>
    <w:p w14:paraId="13AA2684" w14:textId="176E66D4" w:rsidR="00964AB2" w:rsidRPr="00B72E75" w:rsidRDefault="00AE6193" w:rsidP="00AE6193">
      <w:pPr>
        <w:pStyle w:val="BookTitle1"/>
        <w:rPr>
          <w:sz w:val="72"/>
          <w:szCs w:val="72"/>
        </w:rPr>
      </w:pPr>
      <w:r w:rsidRPr="00B72E75">
        <w:rPr>
          <w:sz w:val="72"/>
          <w:szCs w:val="72"/>
        </w:rPr>
        <w:t>Review of the Health and Disability Commissioner Act 1994 and the Code of Health and Disability Services Consumers’ Rights</w:t>
      </w:r>
    </w:p>
    <w:p w14:paraId="308DA68F" w14:textId="2E709881" w:rsidR="00AE6193" w:rsidRPr="00AE6193" w:rsidRDefault="00AE6193" w:rsidP="00AE6193">
      <w:pPr>
        <w:rPr>
          <w:b/>
          <w:bCs/>
        </w:rPr>
      </w:pPr>
      <w:r w:rsidRPr="00AE6193">
        <w:rPr>
          <w:b/>
          <w:bCs/>
        </w:rPr>
        <w:t>A summary consultation document</w:t>
      </w:r>
    </w:p>
    <w:p w14:paraId="384C40DC" w14:textId="77777777" w:rsidR="00AE6193" w:rsidRPr="00AE6193" w:rsidRDefault="00AE6193" w:rsidP="00AE6193">
      <w:r w:rsidRPr="00AE6193">
        <w:rPr>
          <w:b/>
          <w:bCs/>
        </w:rPr>
        <w:t>April 2024</w:t>
      </w:r>
    </w:p>
    <w:p w14:paraId="001417DD" w14:textId="754C36FA" w:rsidR="00456A94" w:rsidRPr="00EA2D0A" w:rsidRDefault="00964AB2" w:rsidP="00EA2D0A">
      <w:pPr>
        <w:spacing w:line="360" w:lineRule="auto"/>
      </w:pPr>
      <w:r>
        <w:t>Adapted in</w:t>
      </w:r>
      <w:r w:rsidRPr="00475E75">
        <w:t xml:space="preserve"> </w:t>
      </w:r>
      <w:r>
        <w:t>2023</w:t>
      </w:r>
      <w:r w:rsidRPr="00475E75">
        <w:t xml:space="preserve"> by Accessible Formats Service, </w:t>
      </w:r>
      <w:r>
        <w:rPr>
          <w:szCs w:val="36"/>
        </w:rPr>
        <w:t xml:space="preserve">Blind Low Vision NZ, </w:t>
      </w:r>
      <w:r w:rsidRPr="00475E75">
        <w:t>Aucklan</w:t>
      </w:r>
      <w:r w:rsidR="00AE6193">
        <w:t>d</w:t>
      </w:r>
    </w:p>
    <w:p w14:paraId="15CD99CA" w14:textId="68CA5F46"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AE6193">
        <w:rPr>
          <w:lang w:val="mi-NZ"/>
        </w:rPr>
        <w:t xml:space="preserve">Health and Disability Commissioner </w:t>
      </w:r>
      <w:r w:rsidR="00211589">
        <w:rPr>
          <w:lang w:val="mi-NZ"/>
        </w:rPr>
        <w:t>Te</w:t>
      </w:r>
      <w:r w:rsidR="00AE6193">
        <w:rPr>
          <w:lang w:val="mi-NZ"/>
        </w:rPr>
        <w:t xml:space="preserve"> Toihau Hauora, Hauātanga</w:t>
      </w:r>
      <w:r w:rsidR="00211589">
        <w:rPr>
          <w:lang w:val="mi-NZ"/>
        </w:rPr>
        <w:t>.</w:t>
      </w:r>
      <w:bookmarkEnd w:id="1"/>
    </w:p>
    <w:p w14:paraId="16ACFCDC" w14:textId="77777777" w:rsidR="00EA2D0A" w:rsidRDefault="00EA2D0A" w:rsidP="00EA2D0A">
      <w:pPr>
        <w:pStyle w:val="Heading2"/>
      </w:pPr>
      <w:r>
        <w:lastRenderedPageBreak/>
        <w:t>Notes for the Large Print Reader</w:t>
      </w:r>
    </w:p>
    <w:p w14:paraId="056D3E5F" w14:textId="77777777" w:rsidR="00EA2D0A" w:rsidRDefault="00EA2D0A" w:rsidP="00EA2D0A">
      <w:r>
        <w:t>Print page numbers are indicated as:</w:t>
      </w:r>
    </w:p>
    <w:p w14:paraId="4AFE69B3" w14:textId="77777777" w:rsidR="00EA2D0A" w:rsidRPr="00606E8B" w:rsidRDefault="00EA2D0A" w:rsidP="00EA2D0A">
      <w:pPr>
        <w:pStyle w:val="pgnum"/>
      </w:pPr>
      <w:r w:rsidRPr="00606E8B">
        <w:t>Page 1</w:t>
      </w:r>
    </w:p>
    <w:p w14:paraId="1D29D1CB" w14:textId="77777777" w:rsidR="00EA2D0A" w:rsidRDefault="00EA2D0A" w:rsidP="00EA2D0A">
      <w:r>
        <w:t>Main text is in Arial typeface, 18 point.</w:t>
      </w:r>
    </w:p>
    <w:p w14:paraId="68622373" w14:textId="77777777" w:rsidR="00EA2D0A" w:rsidRDefault="00EA2D0A" w:rsidP="00EA2D0A">
      <w:r>
        <w:t>Headings are indicated as:</w:t>
      </w:r>
    </w:p>
    <w:p w14:paraId="17F6D04A" w14:textId="77777777" w:rsidR="00EA2D0A" w:rsidRDefault="00EA2D0A" w:rsidP="00EA2D0A">
      <w:pPr>
        <w:pStyle w:val="Heading1"/>
      </w:pPr>
      <w:r>
        <w:t>Heading 1</w:t>
      </w:r>
    </w:p>
    <w:p w14:paraId="72A174BB" w14:textId="77777777" w:rsidR="00EA2D0A" w:rsidRDefault="00EA2D0A" w:rsidP="00EA2D0A">
      <w:pPr>
        <w:pStyle w:val="Heading2"/>
      </w:pPr>
      <w:r>
        <w:t>Heading 2</w:t>
      </w:r>
    </w:p>
    <w:p w14:paraId="37081F92" w14:textId="77777777" w:rsidR="00EA2D0A" w:rsidRDefault="00EA2D0A" w:rsidP="00EA2D0A">
      <w:pPr>
        <w:pStyle w:val="Heading3"/>
      </w:pPr>
      <w:r>
        <w:t>Heading 3</w:t>
      </w:r>
    </w:p>
    <w:p w14:paraId="4DB004C5" w14:textId="77777777" w:rsidR="00EA2D0A" w:rsidRDefault="00EA2D0A" w:rsidP="00EA2D0A">
      <w:pPr>
        <w:pStyle w:val="Heading4"/>
      </w:pPr>
      <w:r>
        <w:t>Heading 4</w:t>
      </w:r>
    </w:p>
    <w:p w14:paraId="74B3E682" w14:textId="77777777" w:rsidR="00EA2D0A" w:rsidRDefault="00EA2D0A" w:rsidP="00EA2D0A"/>
    <w:p w14:paraId="3FC13F5D" w14:textId="4642D489" w:rsidR="00EA2D0A" w:rsidRDefault="00EA2D0A" w:rsidP="00EA2D0A">
      <w:r>
        <w:t>Total print pages: [14]</w:t>
      </w:r>
    </w:p>
    <w:p w14:paraId="73A8A368" w14:textId="6551094B" w:rsidR="00EA2D0A" w:rsidRDefault="00EA2D0A" w:rsidP="00EA2D0A">
      <w:r>
        <w:t>Total large print pages: [</w:t>
      </w:r>
      <w:r w:rsidR="00103E81">
        <w:t>30</w:t>
      </w:r>
      <w:r>
        <w:t>]</w:t>
      </w:r>
    </w:p>
    <w:p w14:paraId="1CC4AA2D" w14:textId="77777777" w:rsidR="00EA2D0A" w:rsidRPr="00966B89" w:rsidRDefault="00EA2D0A" w:rsidP="00EA2D0A"/>
    <w:p w14:paraId="2EE69A1C" w14:textId="77777777" w:rsidR="00EA2D0A" w:rsidRDefault="00EA2D0A">
      <w:pPr>
        <w:spacing w:after="240"/>
        <w:rPr>
          <w:rFonts w:cs="Arial"/>
          <w:b/>
          <w:bCs/>
          <w:kern w:val="32"/>
          <w:sz w:val="60"/>
          <w:szCs w:val="32"/>
        </w:rPr>
      </w:pPr>
      <w:r>
        <w:br w:type="page"/>
      </w:r>
    </w:p>
    <w:p w14:paraId="0BE78E75" w14:textId="223A3A98" w:rsidR="004205F0" w:rsidRDefault="004205F0" w:rsidP="004205F0">
      <w:pPr>
        <w:pStyle w:val="Heading1"/>
      </w:pPr>
      <w:r>
        <w:lastRenderedPageBreak/>
        <w:t>Contents</w:t>
      </w:r>
    </w:p>
    <w:tbl>
      <w:tblPr>
        <w:tblStyle w:val="TableGrid"/>
        <w:tblW w:w="0" w:type="auto"/>
        <w:tblLook w:val="04A0" w:firstRow="1" w:lastRow="0" w:firstColumn="1" w:lastColumn="0" w:noHBand="0" w:noVBand="1"/>
      </w:tblPr>
      <w:tblGrid>
        <w:gridCol w:w="5230"/>
        <w:gridCol w:w="1985"/>
        <w:gridCol w:w="1939"/>
      </w:tblGrid>
      <w:tr w:rsidR="00CA13E3" w14:paraId="5B3F4AFE" w14:textId="77777777" w:rsidTr="002C4653">
        <w:tc>
          <w:tcPr>
            <w:tcW w:w="5230" w:type="dxa"/>
          </w:tcPr>
          <w:p w14:paraId="04EFC6AC" w14:textId="01C295B9" w:rsidR="00CA13E3" w:rsidRPr="003358D5" w:rsidRDefault="00CA13E3" w:rsidP="004205F0">
            <w:pPr>
              <w:rPr>
                <w:b/>
                <w:bCs/>
              </w:rPr>
            </w:pPr>
            <w:r w:rsidRPr="003358D5">
              <w:rPr>
                <w:b/>
                <w:bCs/>
              </w:rPr>
              <w:t>Contents</w:t>
            </w:r>
          </w:p>
        </w:tc>
        <w:tc>
          <w:tcPr>
            <w:tcW w:w="1985" w:type="dxa"/>
          </w:tcPr>
          <w:p w14:paraId="7DA57033" w14:textId="1EFC44BF" w:rsidR="00CA13E3" w:rsidRPr="003358D5" w:rsidRDefault="00CA13E3" w:rsidP="004205F0">
            <w:pPr>
              <w:rPr>
                <w:b/>
                <w:bCs/>
              </w:rPr>
            </w:pPr>
            <w:r w:rsidRPr="003358D5">
              <w:rPr>
                <w:b/>
                <w:bCs/>
              </w:rPr>
              <w:t>Print Page</w:t>
            </w:r>
          </w:p>
        </w:tc>
        <w:tc>
          <w:tcPr>
            <w:tcW w:w="1939" w:type="dxa"/>
          </w:tcPr>
          <w:p w14:paraId="4ECE4BD0" w14:textId="49BC6C54" w:rsidR="00CA13E3" w:rsidRPr="003358D5" w:rsidRDefault="00CA13E3" w:rsidP="004205F0">
            <w:pPr>
              <w:rPr>
                <w:b/>
                <w:bCs/>
              </w:rPr>
            </w:pPr>
            <w:r w:rsidRPr="003358D5">
              <w:rPr>
                <w:b/>
                <w:bCs/>
              </w:rPr>
              <w:t>LPP</w:t>
            </w:r>
          </w:p>
        </w:tc>
      </w:tr>
      <w:tr w:rsidR="00CA13E3" w14:paraId="432AA042" w14:textId="77777777" w:rsidTr="002C4653">
        <w:tc>
          <w:tcPr>
            <w:tcW w:w="5230" w:type="dxa"/>
          </w:tcPr>
          <w:p w14:paraId="262CE9B6" w14:textId="7E88B583" w:rsidR="00CA13E3" w:rsidRPr="00A86350" w:rsidRDefault="00C45D8C" w:rsidP="004205F0">
            <w:pPr>
              <w:rPr>
                <w:b/>
                <w:bCs/>
                <w:color w:val="000000"/>
              </w:rPr>
            </w:pPr>
            <w:hyperlink w:anchor="_Introduction" w:history="1">
              <w:r w:rsidR="00CA13E3" w:rsidRPr="00A86350">
                <w:rPr>
                  <w:rStyle w:val="Hyperlink"/>
                  <w:b/>
                  <w:bCs/>
                  <w:color w:val="000000"/>
                  <w:u w:val="none"/>
                </w:rPr>
                <w:t>Introduction</w:t>
              </w:r>
            </w:hyperlink>
          </w:p>
        </w:tc>
        <w:tc>
          <w:tcPr>
            <w:tcW w:w="1985" w:type="dxa"/>
          </w:tcPr>
          <w:p w14:paraId="240EB320" w14:textId="7F0F1313" w:rsidR="00CA13E3" w:rsidRDefault="00CA13E3" w:rsidP="004205F0">
            <w:r>
              <w:t>1</w:t>
            </w:r>
          </w:p>
        </w:tc>
        <w:tc>
          <w:tcPr>
            <w:tcW w:w="1939" w:type="dxa"/>
          </w:tcPr>
          <w:p w14:paraId="62FA9B74" w14:textId="6FD5DC8D" w:rsidR="00CA13E3" w:rsidRDefault="00806508" w:rsidP="004205F0">
            <w:r>
              <w:t>1</w:t>
            </w:r>
          </w:p>
        </w:tc>
      </w:tr>
      <w:tr w:rsidR="00CA13E3" w14:paraId="5349AF69" w14:textId="77777777" w:rsidTr="002C4653">
        <w:tc>
          <w:tcPr>
            <w:tcW w:w="5230" w:type="dxa"/>
          </w:tcPr>
          <w:p w14:paraId="5552EC20" w14:textId="57DCBDBE" w:rsidR="00CA13E3" w:rsidRPr="00A86350" w:rsidRDefault="00C45D8C" w:rsidP="00605DE7">
            <w:pPr>
              <w:ind w:left="454"/>
            </w:pPr>
            <w:hyperlink w:anchor="_Have_your_say" w:history="1">
              <w:r w:rsidR="00CA13E3" w:rsidRPr="00A86350">
                <w:rPr>
                  <w:rStyle w:val="Hyperlink"/>
                  <w:u w:val="none"/>
                </w:rPr>
                <w:t>Have you</w:t>
              </w:r>
              <w:r w:rsidR="004D127C">
                <w:rPr>
                  <w:rStyle w:val="Hyperlink"/>
                  <w:u w:val="none"/>
                </w:rPr>
                <w:t>r</w:t>
              </w:r>
              <w:r w:rsidR="00CA13E3" w:rsidRPr="00A86350">
                <w:rPr>
                  <w:rStyle w:val="Hyperlink"/>
                  <w:u w:val="none"/>
                </w:rPr>
                <w:t xml:space="preserve"> say</w:t>
              </w:r>
            </w:hyperlink>
          </w:p>
        </w:tc>
        <w:tc>
          <w:tcPr>
            <w:tcW w:w="1985" w:type="dxa"/>
          </w:tcPr>
          <w:p w14:paraId="693973E5" w14:textId="22A55228" w:rsidR="00CA13E3" w:rsidRDefault="00CA13E3" w:rsidP="004205F0">
            <w:r>
              <w:t>1</w:t>
            </w:r>
          </w:p>
        </w:tc>
        <w:tc>
          <w:tcPr>
            <w:tcW w:w="1939" w:type="dxa"/>
          </w:tcPr>
          <w:p w14:paraId="5C200416" w14:textId="5C7FCEA0" w:rsidR="00CA13E3" w:rsidRDefault="00806508" w:rsidP="004205F0">
            <w:r>
              <w:t>1-3</w:t>
            </w:r>
          </w:p>
        </w:tc>
      </w:tr>
      <w:tr w:rsidR="00CA13E3" w14:paraId="4E61E2DD" w14:textId="77777777" w:rsidTr="002C4653">
        <w:tc>
          <w:tcPr>
            <w:tcW w:w="5230" w:type="dxa"/>
          </w:tcPr>
          <w:p w14:paraId="4CDB2CCE" w14:textId="2D2BDDD3" w:rsidR="00CA13E3" w:rsidRPr="00A86350" w:rsidRDefault="00C45D8C" w:rsidP="00605DE7">
            <w:pPr>
              <w:ind w:left="454"/>
            </w:pPr>
            <w:hyperlink w:anchor="_Next_steps" w:history="1">
              <w:r w:rsidR="00CA13E3" w:rsidRPr="00A86350">
                <w:rPr>
                  <w:rStyle w:val="Hyperlink"/>
                  <w:u w:val="none"/>
                </w:rPr>
                <w:t>Next steps</w:t>
              </w:r>
            </w:hyperlink>
          </w:p>
        </w:tc>
        <w:tc>
          <w:tcPr>
            <w:tcW w:w="1985" w:type="dxa"/>
          </w:tcPr>
          <w:p w14:paraId="0F52B6A0" w14:textId="3B4D7E41" w:rsidR="00CA13E3" w:rsidRDefault="00CA13E3" w:rsidP="004205F0">
            <w:r>
              <w:t>2</w:t>
            </w:r>
          </w:p>
        </w:tc>
        <w:tc>
          <w:tcPr>
            <w:tcW w:w="1939" w:type="dxa"/>
          </w:tcPr>
          <w:p w14:paraId="7334DF27" w14:textId="2E26A6AB" w:rsidR="00CA13E3" w:rsidRDefault="00806508" w:rsidP="004205F0">
            <w:r>
              <w:t>3</w:t>
            </w:r>
          </w:p>
        </w:tc>
      </w:tr>
      <w:tr w:rsidR="00CA13E3" w14:paraId="1AFC115D" w14:textId="77777777" w:rsidTr="002C4653">
        <w:tc>
          <w:tcPr>
            <w:tcW w:w="5230" w:type="dxa"/>
          </w:tcPr>
          <w:p w14:paraId="1C491054" w14:textId="2660ACA8" w:rsidR="00CA13E3" w:rsidRPr="00A86350" w:rsidRDefault="00C45D8C" w:rsidP="00605DE7">
            <w:pPr>
              <w:ind w:left="454"/>
            </w:pPr>
            <w:hyperlink w:anchor="_The_Act_and" w:history="1">
              <w:r w:rsidR="00CA13E3" w:rsidRPr="00A86350">
                <w:rPr>
                  <w:rStyle w:val="Hyperlink"/>
                  <w:u w:val="none"/>
                </w:rPr>
                <w:t>The Act and Code</w:t>
              </w:r>
            </w:hyperlink>
          </w:p>
        </w:tc>
        <w:tc>
          <w:tcPr>
            <w:tcW w:w="1985" w:type="dxa"/>
          </w:tcPr>
          <w:p w14:paraId="3A042A67" w14:textId="26F16685" w:rsidR="00CA13E3" w:rsidRDefault="00CA13E3" w:rsidP="004205F0">
            <w:r>
              <w:t>2</w:t>
            </w:r>
          </w:p>
        </w:tc>
        <w:tc>
          <w:tcPr>
            <w:tcW w:w="1939" w:type="dxa"/>
          </w:tcPr>
          <w:p w14:paraId="4CDB7A9F" w14:textId="0B2EBC82" w:rsidR="00CA13E3" w:rsidRDefault="00806508" w:rsidP="004205F0">
            <w:r>
              <w:t>3-4</w:t>
            </w:r>
          </w:p>
        </w:tc>
      </w:tr>
      <w:tr w:rsidR="00CA13E3" w14:paraId="5F0E53E0" w14:textId="77777777" w:rsidTr="002C4653">
        <w:tc>
          <w:tcPr>
            <w:tcW w:w="5230" w:type="dxa"/>
          </w:tcPr>
          <w:p w14:paraId="5332C9F7" w14:textId="3D0287EB" w:rsidR="00CA13E3" w:rsidRPr="00A86350" w:rsidRDefault="00C45D8C" w:rsidP="00605DE7">
            <w:pPr>
              <w:ind w:left="454"/>
            </w:pPr>
            <w:hyperlink w:anchor="_Words_we_use" w:history="1">
              <w:r w:rsidR="00CA13E3" w:rsidRPr="00A86350">
                <w:rPr>
                  <w:rStyle w:val="Hyperlink"/>
                  <w:u w:val="none"/>
                </w:rPr>
                <w:t>Words we use</w:t>
              </w:r>
            </w:hyperlink>
          </w:p>
        </w:tc>
        <w:tc>
          <w:tcPr>
            <w:tcW w:w="1985" w:type="dxa"/>
          </w:tcPr>
          <w:p w14:paraId="5E7AF6E0" w14:textId="15F6CD2B" w:rsidR="00CA13E3" w:rsidRDefault="00CA13E3" w:rsidP="004205F0">
            <w:r>
              <w:t>2</w:t>
            </w:r>
          </w:p>
        </w:tc>
        <w:tc>
          <w:tcPr>
            <w:tcW w:w="1939" w:type="dxa"/>
          </w:tcPr>
          <w:p w14:paraId="2E5DC9AA" w14:textId="11744A93" w:rsidR="00CA13E3" w:rsidRDefault="00806508" w:rsidP="004205F0">
            <w:r>
              <w:t>4-6</w:t>
            </w:r>
          </w:p>
        </w:tc>
      </w:tr>
      <w:tr w:rsidR="00CA13E3" w14:paraId="16BB325E" w14:textId="77777777" w:rsidTr="002C4653">
        <w:tc>
          <w:tcPr>
            <w:tcW w:w="5230" w:type="dxa"/>
          </w:tcPr>
          <w:p w14:paraId="43B49F67" w14:textId="0FC6FC96" w:rsidR="00CA13E3" w:rsidRPr="00A86350" w:rsidRDefault="00C45D8C" w:rsidP="004205F0">
            <w:pPr>
              <w:rPr>
                <w:b/>
                <w:bCs/>
              </w:rPr>
            </w:pPr>
            <w:hyperlink w:anchor="_Topics_for_feedback" w:history="1">
              <w:r w:rsidR="00CA13E3" w:rsidRPr="00A86350">
                <w:rPr>
                  <w:rStyle w:val="Hyperlink"/>
                  <w:b/>
                  <w:bCs/>
                  <w:color w:val="000000"/>
                  <w:u w:val="none"/>
                </w:rPr>
                <w:t>Topics for feedback</w:t>
              </w:r>
            </w:hyperlink>
          </w:p>
        </w:tc>
        <w:tc>
          <w:tcPr>
            <w:tcW w:w="1985" w:type="dxa"/>
          </w:tcPr>
          <w:p w14:paraId="035402E5" w14:textId="38299DB9" w:rsidR="00CA13E3" w:rsidRDefault="00CA13E3" w:rsidP="004205F0">
            <w:r>
              <w:t>4</w:t>
            </w:r>
          </w:p>
        </w:tc>
        <w:tc>
          <w:tcPr>
            <w:tcW w:w="1939" w:type="dxa"/>
          </w:tcPr>
          <w:p w14:paraId="48FFC1D0" w14:textId="355D9F0D" w:rsidR="00CA13E3" w:rsidRDefault="00806508" w:rsidP="004205F0">
            <w:r>
              <w:t>6</w:t>
            </w:r>
          </w:p>
        </w:tc>
      </w:tr>
      <w:tr w:rsidR="00CA13E3" w14:paraId="0AAA02EA" w14:textId="77777777" w:rsidTr="002C4653">
        <w:tc>
          <w:tcPr>
            <w:tcW w:w="5230" w:type="dxa"/>
          </w:tcPr>
          <w:p w14:paraId="0F00B359" w14:textId="165B9C3B" w:rsidR="00CA13E3" w:rsidRPr="00A86350" w:rsidRDefault="00C45D8C" w:rsidP="004205F0">
            <w:hyperlink w:anchor="_Topic_1:_Supporting" w:history="1">
              <w:r w:rsidR="00CA13E3" w:rsidRPr="00A86350">
                <w:rPr>
                  <w:rStyle w:val="Hyperlink"/>
                  <w:u w:val="none"/>
                </w:rPr>
                <w:t>Topic 1: Supporting better and equitable complaint resolution</w:t>
              </w:r>
            </w:hyperlink>
          </w:p>
        </w:tc>
        <w:tc>
          <w:tcPr>
            <w:tcW w:w="1985" w:type="dxa"/>
          </w:tcPr>
          <w:p w14:paraId="28ED11EF" w14:textId="2A3AE153" w:rsidR="00CA13E3" w:rsidRDefault="00CA13E3" w:rsidP="004205F0">
            <w:r>
              <w:t>4</w:t>
            </w:r>
          </w:p>
        </w:tc>
        <w:tc>
          <w:tcPr>
            <w:tcW w:w="1939" w:type="dxa"/>
          </w:tcPr>
          <w:p w14:paraId="29D5D06F" w14:textId="3DD7841C" w:rsidR="00CA13E3" w:rsidRDefault="00806508" w:rsidP="004205F0">
            <w:r>
              <w:t>6</w:t>
            </w:r>
          </w:p>
        </w:tc>
      </w:tr>
      <w:tr w:rsidR="00CA13E3" w14:paraId="543DA369" w14:textId="77777777" w:rsidTr="002C4653">
        <w:tc>
          <w:tcPr>
            <w:tcW w:w="5230" w:type="dxa"/>
          </w:tcPr>
          <w:p w14:paraId="0E3371CF" w14:textId="2012F502" w:rsidR="00CA13E3" w:rsidRPr="00A86350" w:rsidRDefault="00C45D8C" w:rsidP="00605DE7">
            <w:pPr>
              <w:ind w:left="454"/>
            </w:pPr>
            <w:hyperlink w:anchor="_Issues" w:history="1">
              <w:r w:rsidR="00CA13E3" w:rsidRPr="00A86350">
                <w:rPr>
                  <w:rStyle w:val="Hyperlink"/>
                  <w:u w:val="none"/>
                </w:rPr>
                <w:t>Issues</w:t>
              </w:r>
            </w:hyperlink>
          </w:p>
        </w:tc>
        <w:tc>
          <w:tcPr>
            <w:tcW w:w="1985" w:type="dxa"/>
          </w:tcPr>
          <w:p w14:paraId="66A1CC0B" w14:textId="15FE1C56" w:rsidR="00CA13E3" w:rsidRDefault="00CA13E3" w:rsidP="004205F0">
            <w:r>
              <w:t>4</w:t>
            </w:r>
          </w:p>
        </w:tc>
        <w:tc>
          <w:tcPr>
            <w:tcW w:w="1939" w:type="dxa"/>
          </w:tcPr>
          <w:p w14:paraId="681DA486" w14:textId="551DADDC" w:rsidR="00CA13E3" w:rsidRDefault="00806508" w:rsidP="004205F0">
            <w:r>
              <w:t>6-7</w:t>
            </w:r>
          </w:p>
        </w:tc>
      </w:tr>
      <w:tr w:rsidR="00CA13E3" w14:paraId="4862AF59" w14:textId="77777777" w:rsidTr="002C4653">
        <w:tc>
          <w:tcPr>
            <w:tcW w:w="5230" w:type="dxa"/>
          </w:tcPr>
          <w:p w14:paraId="7B91A405" w14:textId="39EC5815" w:rsidR="00CA13E3" w:rsidRPr="00A86350" w:rsidRDefault="00C45D8C" w:rsidP="00605DE7">
            <w:pPr>
              <w:ind w:left="454"/>
            </w:pPr>
            <w:hyperlink w:anchor="_Questions" w:history="1">
              <w:r w:rsidR="00CA13E3" w:rsidRPr="00A86350">
                <w:rPr>
                  <w:rStyle w:val="Hyperlink"/>
                  <w:u w:val="none"/>
                </w:rPr>
                <w:t>Suggestions</w:t>
              </w:r>
            </w:hyperlink>
          </w:p>
        </w:tc>
        <w:tc>
          <w:tcPr>
            <w:tcW w:w="1985" w:type="dxa"/>
          </w:tcPr>
          <w:p w14:paraId="1D4E3CF1" w14:textId="5091C1D1" w:rsidR="00CA13E3" w:rsidRDefault="00CA13E3" w:rsidP="004205F0">
            <w:r>
              <w:t>5</w:t>
            </w:r>
          </w:p>
        </w:tc>
        <w:tc>
          <w:tcPr>
            <w:tcW w:w="1939" w:type="dxa"/>
          </w:tcPr>
          <w:p w14:paraId="5D84BD65" w14:textId="184E11C9" w:rsidR="00CA13E3" w:rsidRDefault="00806508" w:rsidP="004205F0">
            <w:r>
              <w:t>8-11</w:t>
            </w:r>
          </w:p>
        </w:tc>
      </w:tr>
      <w:tr w:rsidR="002C4653" w14:paraId="68172E9E" w14:textId="77777777" w:rsidTr="002C4653">
        <w:tc>
          <w:tcPr>
            <w:tcW w:w="5230" w:type="dxa"/>
          </w:tcPr>
          <w:p w14:paraId="4A4ABCCE" w14:textId="6F1DC678" w:rsidR="002C4653" w:rsidRDefault="002C4653" w:rsidP="002C4653">
            <w:r w:rsidRPr="003358D5">
              <w:rPr>
                <w:b/>
                <w:bCs/>
              </w:rPr>
              <w:lastRenderedPageBreak/>
              <w:t>Contents</w:t>
            </w:r>
          </w:p>
        </w:tc>
        <w:tc>
          <w:tcPr>
            <w:tcW w:w="1985" w:type="dxa"/>
          </w:tcPr>
          <w:p w14:paraId="303A1098" w14:textId="6453E8BF" w:rsidR="002C4653" w:rsidRDefault="002C4653" w:rsidP="002C4653">
            <w:r w:rsidRPr="003358D5">
              <w:rPr>
                <w:b/>
                <w:bCs/>
              </w:rPr>
              <w:t>Print Page</w:t>
            </w:r>
          </w:p>
        </w:tc>
        <w:tc>
          <w:tcPr>
            <w:tcW w:w="1939" w:type="dxa"/>
          </w:tcPr>
          <w:p w14:paraId="3E9B54F6" w14:textId="0214CAAC" w:rsidR="002C4653" w:rsidRDefault="002C4653" w:rsidP="002C4653">
            <w:r w:rsidRPr="003358D5">
              <w:rPr>
                <w:b/>
                <w:bCs/>
              </w:rPr>
              <w:t>LPP</w:t>
            </w:r>
          </w:p>
        </w:tc>
      </w:tr>
      <w:tr w:rsidR="00CA13E3" w14:paraId="2376CA39" w14:textId="77777777" w:rsidTr="002C4653">
        <w:tc>
          <w:tcPr>
            <w:tcW w:w="5230" w:type="dxa"/>
          </w:tcPr>
          <w:p w14:paraId="008C707E" w14:textId="7621F5EC" w:rsidR="00CA13E3" w:rsidRPr="00A86350" w:rsidRDefault="00C45D8C" w:rsidP="004205F0">
            <w:hyperlink w:anchor="_Topic_2:_Making" w:history="1">
              <w:r w:rsidR="00CA13E3" w:rsidRPr="00A86350">
                <w:rPr>
                  <w:rStyle w:val="Hyperlink"/>
                  <w:u w:val="none"/>
                </w:rPr>
                <w:t>Topic 2: Making the Act and the Code more effective for, and responsive to, the needs of Māori</w:t>
              </w:r>
            </w:hyperlink>
          </w:p>
        </w:tc>
        <w:tc>
          <w:tcPr>
            <w:tcW w:w="1985" w:type="dxa"/>
          </w:tcPr>
          <w:p w14:paraId="26C44BB2" w14:textId="2008722E" w:rsidR="00CA13E3" w:rsidRDefault="00CA13E3" w:rsidP="004205F0">
            <w:r>
              <w:t>7</w:t>
            </w:r>
          </w:p>
        </w:tc>
        <w:tc>
          <w:tcPr>
            <w:tcW w:w="1939" w:type="dxa"/>
          </w:tcPr>
          <w:p w14:paraId="5398AECD" w14:textId="18258927" w:rsidR="00CA13E3" w:rsidRDefault="00806508" w:rsidP="004205F0">
            <w:r>
              <w:t>11</w:t>
            </w:r>
          </w:p>
        </w:tc>
      </w:tr>
      <w:tr w:rsidR="00CA13E3" w14:paraId="372DAF88" w14:textId="77777777" w:rsidTr="002C4653">
        <w:tc>
          <w:tcPr>
            <w:tcW w:w="5230" w:type="dxa"/>
          </w:tcPr>
          <w:p w14:paraId="5E80FAD9" w14:textId="17D10F19" w:rsidR="00CA13E3" w:rsidRPr="00A86350" w:rsidRDefault="00C45D8C" w:rsidP="00605DE7">
            <w:pPr>
              <w:ind w:left="454"/>
            </w:pPr>
            <w:hyperlink w:anchor="_Issues_1" w:history="1">
              <w:r w:rsidR="00CA13E3" w:rsidRPr="00A86350">
                <w:rPr>
                  <w:rStyle w:val="Hyperlink"/>
                  <w:u w:val="none"/>
                </w:rPr>
                <w:t>Issues</w:t>
              </w:r>
            </w:hyperlink>
          </w:p>
        </w:tc>
        <w:tc>
          <w:tcPr>
            <w:tcW w:w="1985" w:type="dxa"/>
          </w:tcPr>
          <w:p w14:paraId="15244F18" w14:textId="38A51FA5" w:rsidR="00CA13E3" w:rsidRDefault="00CA13E3" w:rsidP="004205F0">
            <w:r>
              <w:t>7</w:t>
            </w:r>
          </w:p>
        </w:tc>
        <w:tc>
          <w:tcPr>
            <w:tcW w:w="1939" w:type="dxa"/>
          </w:tcPr>
          <w:p w14:paraId="2CFB13A7" w14:textId="6C847D3C" w:rsidR="00CA13E3" w:rsidRDefault="00806508" w:rsidP="004205F0">
            <w:r>
              <w:t>11-12</w:t>
            </w:r>
          </w:p>
        </w:tc>
      </w:tr>
      <w:tr w:rsidR="00CA13E3" w14:paraId="6683D743" w14:textId="77777777" w:rsidTr="002C4653">
        <w:tc>
          <w:tcPr>
            <w:tcW w:w="5230" w:type="dxa"/>
          </w:tcPr>
          <w:p w14:paraId="302F27A0" w14:textId="489BFA4E" w:rsidR="00CA13E3" w:rsidRPr="00A86350" w:rsidRDefault="00C45D8C" w:rsidP="00605DE7">
            <w:pPr>
              <w:ind w:left="454"/>
            </w:pPr>
            <w:hyperlink w:anchor="_Questions_1" w:history="1">
              <w:r w:rsidR="00CA13E3" w:rsidRPr="00A86350">
                <w:rPr>
                  <w:rStyle w:val="Hyperlink"/>
                  <w:u w:val="none"/>
                </w:rPr>
                <w:t>Suggestions</w:t>
              </w:r>
            </w:hyperlink>
          </w:p>
        </w:tc>
        <w:tc>
          <w:tcPr>
            <w:tcW w:w="1985" w:type="dxa"/>
          </w:tcPr>
          <w:p w14:paraId="1C0FF3B1" w14:textId="55ED33F5" w:rsidR="00CA13E3" w:rsidRDefault="00CA13E3" w:rsidP="004205F0">
            <w:r>
              <w:t>7</w:t>
            </w:r>
          </w:p>
        </w:tc>
        <w:tc>
          <w:tcPr>
            <w:tcW w:w="1939" w:type="dxa"/>
          </w:tcPr>
          <w:p w14:paraId="2B047EDE" w14:textId="71C3CCA9" w:rsidR="00CA13E3" w:rsidRDefault="00806508" w:rsidP="004205F0">
            <w:r>
              <w:t>12-14</w:t>
            </w:r>
          </w:p>
        </w:tc>
      </w:tr>
      <w:tr w:rsidR="00CA13E3" w14:paraId="53BCF4D5" w14:textId="77777777" w:rsidTr="002C4653">
        <w:tc>
          <w:tcPr>
            <w:tcW w:w="5230" w:type="dxa"/>
          </w:tcPr>
          <w:p w14:paraId="10A71481" w14:textId="7BB74A35" w:rsidR="00CA13E3" w:rsidRPr="00A86350" w:rsidRDefault="00C45D8C" w:rsidP="004205F0">
            <w:hyperlink w:anchor="_Topic_3:_Making" w:history="1">
              <w:r w:rsidR="00CA13E3" w:rsidRPr="00A86350">
                <w:rPr>
                  <w:rStyle w:val="Hyperlink"/>
                  <w:u w:val="none"/>
                </w:rPr>
                <w:t>Topic 3: Making the Act and the Code work better for tāngata whaikaha | disabled people</w:t>
              </w:r>
            </w:hyperlink>
          </w:p>
        </w:tc>
        <w:tc>
          <w:tcPr>
            <w:tcW w:w="1985" w:type="dxa"/>
          </w:tcPr>
          <w:p w14:paraId="74CA4EBC" w14:textId="087D0B0A" w:rsidR="00CA13E3" w:rsidRDefault="0026790A" w:rsidP="004205F0">
            <w:r>
              <w:t>9</w:t>
            </w:r>
          </w:p>
        </w:tc>
        <w:tc>
          <w:tcPr>
            <w:tcW w:w="1939" w:type="dxa"/>
          </w:tcPr>
          <w:p w14:paraId="103B7324" w14:textId="3CD8B0FB" w:rsidR="00CA13E3" w:rsidRDefault="00806508" w:rsidP="004205F0">
            <w:r>
              <w:t>15</w:t>
            </w:r>
          </w:p>
        </w:tc>
      </w:tr>
      <w:tr w:rsidR="00CA13E3" w14:paraId="47C2A126" w14:textId="77777777" w:rsidTr="002C4653">
        <w:tc>
          <w:tcPr>
            <w:tcW w:w="5230" w:type="dxa"/>
          </w:tcPr>
          <w:p w14:paraId="2FD94023" w14:textId="5F2A9857" w:rsidR="00CA13E3" w:rsidRPr="00A86350" w:rsidRDefault="00C45D8C" w:rsidP="00605DE7">
            <w:pPr>
              <w:ind w:left="454"/>
            </w:pPr>
            <w:hyperlink w:anchor="_Issues_2" w:history="1">
              <w:r w:rsidR="00CA13E3" w:rsidRPr="00A86350">
                <w:rPr>
                  <w:rStyle w:val="Hyperlink"/>
                  <w:u w:val="none"/>
                </w:rPr>
                <w:t>Issues</w:t>
              </w:r>
            </w:hyperlink>
          </w:p>
        </w:tc>
        <w:tc>
          <w:tcPr>
            <w:tcW w:w="1985" w:type="dxa"/>
          </w:tcPr>
          <w:p w14:paraId="3C7E3C9B" w14:textId="401D35EE" w:rsidR="00CA13E3" w:rsidRDefault="0026790A" w:rsidP="004205F0">
            <w:r>
              <w:t>9</w:t>
            </w:r>
          </w:p>
        </w:tc>
        <w:tc>
          <w:tcPr>
            <w:tcW w:w="1939" w:type="dxa"/>
          </w:tcPr>
          <w:p w14:paraId="51E7E17F" w14:textId="734FDD11" w:rsidR="00CA13E3" w:rsidRDefault="00806508" w:rsidP="004205F0">
            <w:r>
              <w:t>15-16</w:t>
            </w:r>
          </w:p>
        </w:tc>
      </w:tr>
      <w:tr w:rsidR="00CA13E3" w14:paraId="5AEF02FA" w14:textId="77777777" w:rsidTr="002C4653">
        <w:tc>
          <w:tcPr>
            <w:tcW w:w="5230" w:type="dxa"/>
          </w:tcPr>
          <w:p w14:paraId="65E01B4F" w14:textId="4AC39054" w:rsidR="00CA13E3" w:rsidRPr="00A86350" w:rsidRDefault="00C45D8C" w:rsidP="00605DE7">
            <w:pPr>
              <w:ind w:left="454"/>
            </w:pPr>
            <w:hyperlink w:anchor="_Suggestions" w:history="1">
              <w:r w:rsidR="00CA13E3" w:rsidRPr="00A86350">
                <w:rPr>
                  <w:rStyle w:val="Hyperlink"/>
                  <w:u w:val="none"/>
                </w:rPr>
                <w:t>Suggestions</w:t>
              </w:r>
            </w:hyperlink>
          </w:p>
        </w:tc>
        <w:tc>
          <w:tcPr>
            <w:tcW w:w="1985" w:type="dxa"/>
          </w:tcPr>
          <w:p w14:paraId="6184A407" w14:textId="21AAA949" w:rsidR="00CA13E3" w:rsidRDefault="0026790A" w:rsidP="004205F0">
            <w:r>
              <w:t>10</w:t>
            </w:r>
          </w:p>
        </w:tc>
        <w:tc>
          <w:tcPr>
            <w:tcW w:w="1939" w:type="dxa"/>
          </w:tcPr>
          <w:p w14:paraId="389583D3" w14:textId="22471CD9" w:rsidR="00CA13E3" w:rsidRDefault="00806508" w:rsidP="004205F0">
            <w:r>
              <w:t>17-20</w:t>
            </w:r>
          </w:p>
        </w:tc>
      </w:tr>
      <w:tr w:rsidR="00CA13E3" w14:paraId="6FF7B14D" w14:textId="77777777" w:rsidTr="002C4653">
        <w:tc>
          <w:tcPr>
            <w:tcW w:w="5230" w:type="dxa"/>
          </w:tcPr>
          <w:p w14:paraId="4B00F1A2" w14:textId="687F0D82" w:rsidR="00CA13E3" w:rsidRPr="00A86350" w:rsidRDefault="00C45D8C" w:rsidP="004205F0">
            <w:hyperlink w:anchor="_Topic_4:_Considering" w:history="1">
              <w:r w:rsidR="00CA13E3" w:rsidRPr="00A86350">
                <w:rPr>
                  <w:rStyle w:val="Hyperlink"/>
                  <w:u w:val="none"/>
                </w:rPr>
                <w:t>Topic 4: Considering options for a right of appeal of HDC decisions</w:t>
              </w:r>
            </w:hyperlink>
          </w:p>
        </w:tc>
        <w:tc>
          <w:tcPr>
            <w:tcW w:w="1985" w:type="dxa"/>
          </w:tcPr>
          <w:p w14:paraId="7E42A332" w14:textId="055A60A8" w:rsidR="00CA13E3" w:rsidRDefault="00CA13E3" w:rsidP="004205F0">
            <w:r>
              <w:t>12</w:t>
            </w:r>
          </w:p>
        </w:tc>
        <w:tc>
          <w:tcPr>
            <w:tcW w:w="1939" w:type="dxa"/>
          </w:tcPr>
          <w:p w14:paraId="5D7BC314" w14:textId="035342F4" w:rsidR="00CA13E3" w:rsidRDefault="00806508" w:rsidP="004205F0">
            <w:r>
              <w:t>20</w:t>
            </w:r>
          </w:p>
        </w:tc>
      </w:tr>
      <w:tr w:rsidR="003358D5" w14:paraId="792E217F" w14:textId="77777777" w:rsidTr="002C4653">
        <w:tc>
          <w:tcPr>
            <w:tcW w:w="5230" w:type="dxa"/>
          </w:tcPr>
          <w:p w14:paraId="125ABF14" w14:textId="233E462D" w:rsidR="003358D5" w:rsidRDefault="003358D5" w:rsidP="003358D5">
            <w:r w:rsidRPr="003358D5">
              <w:rPr>
                <w:b/>
                <w:bCs/>
              </w:rPr>
              <w:lastRenderedPageBreak/>
              <w:t>Contents</w:t>
            </w:r>
          </w:p>
        </w:tc>
        <w:tc>
          <w:tcPr>
            <w:tcW w:w="1985" w:type="dxa"/>
          </w:tcPr>
          <w:p w14:paraId="3E6128A0" w14:textId="08E30469" w:rsidR="003358D5" w:rsidRDefault="003358D5" w:rsidP="003358D5">
            <w:r w:rsidRPr="003358D5">
              <w:rPr>
                <w:b/>
                <w:bCs/>
              </w:rPr>
              <w:t>Print Page</w:t>
            </w:r>
          </w:p>
        </w:tc>
        <w:tc>
          <w:tcPr>
            <w:tcW w:w="1939" w:type="dxa"/>
          </w:tcPr>
          <w:p w14:paraId="30604B1B" w14:textId="3593AC5F" w:rsidR="003358D5" w:rsidRDefault="003358D5" w:rsidP="003358D5">
            <w:r w:rsidRPr="003358D5">
              <w:rPr>
                <w:b/>
                <w:bCs/>
              </w:rPr>
              <w:t>LPP</w:t>
            </w:r>
          </w:p>
        </w:tc>
      </w:tr>
      <w:tr w:rsidR="00CA13E3" w14:paraId="34FC9962" w14:textId="77777777" w:rsidTr="002C4653">
        <w:tc>
          <w:tcPr>
            <w:tcW w:w="5230" w:type="dxa"/>
          </w:tcPr>
          <w:p w14:paraId="0B1A8696" w14:textId="032A0575" w:rsidR="00CA13E3" w:rsidRPr="00A86350" w:rsidRDefault="00C45D8C" w:rsidP="00605DE7">
            <w:pPr>
              <w:ind w:left="454"/>
            </w:pPr>
            <w:hyperlink w:anchor="_Issues_3" w:history="1">
              <w:r w:rsidR="00CA13E3" w:rsidRPr="00A86350">
                <w:rPr>
                  <w:rStyle w:val="Hyperlink"/>
                  <w:u w:val="none"/>
                </w:rPr>
                <w:t>Issues</w:t>
              </w:r>
            </w:hyperlink>
          </w:p>
        </w:tc>
        <w:tc>
          <w:tcPr>
            <w:tcW w:w="1985" w:type="dxa"/>
          </w:tcPr>
          <w:p w14:paraId="13A9EA82" w14:textId="2CD88B08" w:rsidR="00CA13E3" w:rsidRDefault="00CA13E3" w:rsidP="004205F0">
            <w:r>
              <w:t>12</w:t>
            </w:r>
          </w:p>
        </w:tc>
        <w:tc>
          <w:tcPr>
            <w:tcW w:w="1939" w:type="dxa"/>
          </w:tcPr>
          <w:p w14:paraId="789631AC" w14:textId="17BF4E7B" w:rsidR="00CA13E3" w:rsidRDefault="00806508" w:rsidP="004205F0">
            <w:r>
              <w:t>20</w:t>
            </w:r>
            <w:r w:rsidR="002F41C9">
              <w:t>-21</w:t>
            </w:r>
          </w:p>
        </w:tc>
      </w:tr>
      <w:tr w:rsidR="00CA13E3" w14:paraId="2254E551" w14:textId="77777777" w:rsidTr="002C4653">
        <w:tc>
          <w:tcPr>
            <w:tcW w:w="5230" w:type="dxa"/>
          </w:tcPr>
          <w:p w14:paraId="07DB3811" w14:textId="5D1583EE" w:rsidR="00CA13E3" w:rsidRPr="00A86350" w:rsidRDefault="00C45D8C" w:rsidP="00605DE7">
            <w:pPr>
              <w:ind w:left="454"/>
            </w:pPr>
            <w:hyperlink w:anchor="_Suggestions_1" w:history="1">
              <w:r w:rsidR="00CA13E3" w:rsidRPr="00A86350">
                <w:rPr>
                  <w:rStyle w:val="Hyperlink"/>
                  <w:u w:val="none"/>
                </w:rPr>
                <w:t>Suggestions</w:t>
              </w:r>
            </w:hyperlink>
          </w:p>
        </w:tc>
        <w:tc>
          <w:tcPr>
            <w:tcW w:w="1985" w:type="dxa"/>
          </w:tcPr>
          <w:p w14:paraId="0002A059" w14:textId="7A7E5758" w:rsidR="00CA13E3" w:rsidRDefault="00CA13E3" w:rsidP="004205F0">
            <w:r>
              <w:t>12</w:t>
            </w:r>
          </w:p>
        </w:tc>
        <w:tc>
          <w:tcPr>
            <w:tcW w:w="1939" w:type="dxa"/>
          </w:tcPr>
          <w:p w14:paraId="7FCE2456" w14:textId="6FBBAF56" w:rsidR="00CA13E3" w:rsidRDefault="00917526" w:rsidP="004205F0">
            <w:r>
              <w:t>21-22</w:t>
            </w:r>
          </w:p>
        </w:tc>
      </w:tr>
      <w:tr w:rsidR="00CA13E3" w14:paraId="757FDE54" w14:textId="77777777" w:rsidTr="002C4653">
        <w:tc>
          <w:tcPr>
            <w:tcW w:w="5230" w:type="dxa"/>
          </w:tcPr>
          <w:p w14:paraId="7052BCB5" w14:textId="40BA7DCF" w:rsidR="00CA13E3" w:rsidRPr="00A86350" w:rsidRDefault="00C45D8C" w:rsidP="004205F0">
            <w:hyperlink w:anchor="_Topic_5:_Minor" w:history="1">
              <w:r w:rsidR="00CA13E3" w:rsidRPr="00A86350">
                <w:rPr>
                  <w:rStyle w:val="Hyperlink"/>
                  <w:u w:val="none"/>
                </w:rPr>
                <w:t>Topic 5: Minor and technical improvements</w:t>
              </w:r>
            </w:hyperlink>
          </w:p>
        </w:tc>
        <w:tc>
          <w:tcPr>
            <w:tcW w:w="1985" w:type="dxa"/>
          </w:tcPr>
          <w:p w14:paraId="311E722E" w14:textId="413BF5D7" w:rsidR="00CA13E3" w:rsidRDefault="003358D5" w:rsidP="004205F0">
            <w:r>
              <w:t>13</w:t>
            </w:r>
          </w:p>
        </w:tc>
        <w:tc>
          <w:tcPr>
            <w:tcW w:w="1939" w:type="dxa"/>
          </w:tcPr>
          <w:p w14:paraId="780F1404" w14:textId="274DDF29" w:rsidR="00CA13E3" w:rsidRDefault="00917526" w:rsidP="004205F0">
            <w:r>
              <w:t>22</w:t>
            </w:r>
          </w:p>
        </w:tc>
      </w:tr>
      <w:tr w:rsidR="00CA13E3" w14:paraId="743BBF90" w14:textId="77777777" w:rsidTr="002C4653">
        <w:tc>
          <w:tcPr>
            <w:tcW w:w="5230" w:type="dxa"/>
          </w:tcPr>
          <w:p w14:paraId="6A9833E5" w14:textId="1B3B9B74" w:rsidR="00CA13E3" w:rsidRPr="00A86350" w:rsidRDefault="00C45D8C" w:rsidP="00605DE7">
            <w:pPr>
              <w:ind w:left="454"/>
            </w:pPr>
            <w:hyperlink w:anchor="_Issues_and_suggestions" w:history="1">
              <w:r w:rsidR="003358D5" w:rsidRPr="00A86350">
                <w:rPr>
                  <w:rStyle w:val="Hyperlink"/>
                  <w:u w:val="none"/>
                </w:rPr>
                <w:t>Issues and suggestions</w:t>
              </w:r>
            </w:hyperlink>
          </w:p>
        </w:tc>
        <w:tc>
          <w:tcPr>
            <w:tcW w:w="1985" w:type="dxa"/>
          </w:tcPr>
          <w:p w14:paraId="6C0BC669" w14:textId="2A018DE3" w:rsidR="00CA13E3" w:rsidRDefault="003358D5" w:rsidP="004205F0">
            <w:r>
              <w:t>13</w:t>
            </w:r>
          </w:p>
        </w:tc>
        <w:tc>
          <w:tcPr>
            <w:tcW w:w="1939" w:type="dxa"/>
          </w:tcPr>
          <w:p w14:paraId="1AC78B67" w14:textId="09AC504A" w:rsidR="00CA13E3" w:rsidRDefault="00917526" w:rsidP="004205F0">
            <w:r>
              <w:t>22-25</w:t>
            </w:r>
          </w:p>
        </w:tc>
      </w:tr>
    </w:tbl>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2527E85C" w14:textId="77777777" w:rsidR="003E601E" w:rsidRPr="00606E8B" w:rsidRDefault="003E601E" w:rsidP="003E601E">
      <w:pPr>
        <w:pStyle w:val="pgnum"/>
      </w:pPr>
      <w:bookmarkStart w:id="2" w:name="_Introduction"/>
      <w:bookmarkStart w:id="3" w:name="_Toc161059620"/>
      <w:bookmarkEnd w:id="0"/>
      <w:bookmarkEnd w:id="2"/>
      <w:r w:rsidRPr="00606E8B">
        <w:lastRenderedPageBreak/>
        <w:t>Page 1</w:t>
      </w:r>
    </w:p>
    <w:p w14:paraId="4CFC368C" w14:textId="3F4461B4" w:rsidR="00D602D2" w:rsidRPr="00A25E23" w:rsidRDefault="00B72E75" w:rsidP="00D602D2">
      <w:pPr>
        <w:pStyle w:val="Heading1"/>
      </w:pPr>
      <w:r w:rsidRPr="00070F3F">
        <w:t>Introduction</w:t>
      </w:r>
      <w:bookmarkEnd w:id="3"/>
    </w:p>
    <w:p w14:paraId="4D573F74" w14:textId="77777777" w:rsidR="00B72E75" w:rsidRPr="00B72E75" w:rsidRDefault="00B72E75" w:rsidP="00B72E75">
      <w:r w:rsidRPr="00B72E75">
        <w:t>The Health and Disability Commissioner (HDC) is reviewing the Health and Disability Commissioner Act 1994 (the Act) and the Code of Health and Disability Services Consumers’ Rights (the Code).</w:t>
      </w:r>
    </w:p>
    <w:p w14:paraId="79A9FFC5" w14:textId="044A52A2" w:rsidR="00211589" w:rsidRDefault="00B72E75" w:rsidP="00B72E75">
      <w:r w:rsidRPr="00B72E75">
        <w:t xml:space="preserve">This document is a summary of the consultation document ‘Review of the Health and Disability Commissioner Act 1994 and the Code of Health and Disability Services Code of Rights: a consultation document’. If you want more information to help you have your say, you can find the full consultation document here </w:t>
      </w:r>
      <w:bookmarkStart w:id="4" w:name="_Hlk160525945"/>
      <w:r w:rsidRPr="005E661D">
        <w:rPr>
          <w:color w:val="365F91" w:themeColor="accent1" w:themeShade="BF"/>
        </w:rPr>
        <w:fldChar w:fldCharType="begin"/>
      </w:r>
      <w:r w:rsidRPr="005E661D">
        <w:rPr>
          <w:color w:val="365F91" w:themeColor="accent1" w:themeShade="BF"/>
        </w:rPr>
        <w:instrText>HYPERLINK "https://review.hdc.org.nz"</w:instrText>
      </w:r>
      <w:r w:rsidRPr="005E661D">
        <w:rPr>
          <w:color w:val="365F91" w:themeColor="accent1" w:themeShade="BF"/>
        </w:rPr>
      </w:r>
      <w:r w:rsidRPr="005E661D">
        <w:rPr>
          <w:color w:val="365F91" w:themeColor="accent1" w:themeShade="BF"/>
        </w:rPr>
        <w:fldChar w:fldCharType="separate"/>
      </w:r>
      <w:r w:rsidRPr="005E661D">
        <w:rPr>
          <w:rStyle w:val="Hyperlink"/>
          <w:color w:val="365F91" w:themeColor="accent1" w:themeShade="BF"/>
        </w:rPr>
        <w:t>https://review.hdc.org.nz</w:t>
      </w:r>
      <w:bookmarkEnd w:id="4"/>
      <w:r w:rsidRPr="005E661D">
        <w:rPr>
          <w:color w:val="365F91" w:themeColor="accent1" w:themeShade="BF"/>
        </w:rPr>
        <w:fldChar w:fldCharType="end"/>
      </w:r>
      <w:r w:rsidRPr="00B72E75">
        <w:t>.</w:t>
      </w:r>
    </w:p>
    <w:p w14:paraId="5F1E40F9" w14:textId="77777777" w:rsidR="00695728" w:rsidRPr="00211589" w:rsidRDefault="00695728" w:rsidP="00695728">
      <w:pPr>
        <w:pStyle w:val="Heading2"/>
      </w:pPr>
      <w:bookmarkStart w:id="5" w:name="_Have_your_say"/>
      <w:bookmarkStart w:id="6" w:name="_Toc161059621"/>
      <w:bookmarkEnd w:id="5"/>
      <w:r w:rsidRPr="00070F3F">
        <w:t>Have your say</w:t>
      </w:r>
      <w:bookmarkEnd w:id="6"/>
    </w:p>
    <w:p w14:paraId="2A6A52A3" w14:textId="77777777" w:rsidR="00695728" w:rsidRPr="00695728" w:rsidRDefault="00695728" w:rsidP="00695728">
      <w:r w:rsidRPr="00695728">
        <w:t xml:space="preserve">We want to know what you think about how we can make the Act and the Code better. We ask questions on five topics: </w:t>
      </w:r>
    </w:p>
    <w:p w14:paraId="31554373" w14:textId="1EA10F3E" w:rsidR="00695728" w:rsidRPr="00695728" w:rsidRDefault="00695728" w:rsidP="00132EB8">
      <w:pPr>
        <w:pStyle w:val="ListParagraph"/>
        <w:numPr>
          <w:ilvl w:val="0"/>
          <w:numId w:val="2"/>
        </w:numPr>
        <w:spacing w:after="120"/>
        <w:ind w:left="714" w:hanging="357"/>
      </w:pPr>
      <w:r w:rsidRPr="00695728">
        <w:t>Supporting better and equitable complaint resolution;</w:t>
      </w:r>
    </w:p>
    <w:p w14:paraId="2F09631A" w14:textId="23D272CD" w:rsidR="00695728" w:rsidRPr="00695728" w:rsidRDefault="00695728" w:rsidP="00132EB8">
      <w:pPr>
        <w:pStyle w:val="ListParagraph"/>
        <w:numPr>
          <w:ilvl w:val="0"/>
          <w:numId w:val="2"/>
        </w:numPr>
        <w:spacing w:after="120"/>
        <w:ind w:left="714" w:hanging="357"/>
      </w:pPr>
      <w:r w:rsidRPr="00695728">
        <w:t>Making the Act and the Code more effective for, and responsive to the needs of, Māori;</w:t>
      </w:r>
    </w:p>
    <w:p w14:paraId="162BAB7F" w14:textId="77777777" w:rsidR="00695728" w:rsidRPr="00695728" w:rsidRDefault="00695728" w:rsidP="00132EB8">
      <w:pPr>
        <w:pStyle w:val="ListParagraph"/>
        <w:numPr>
          <w:ilvl w:val="0"/>
          <w:numId w:val="2"/>
        </w:numPr>
        <w:spacing w:after="120"/>
        <w:ind w:left="714" w:hanging="357"/>
      </w:pPr>
      <w:r w:rsidRPr="00695728">
        <w:t xml:space="preserve">Making the Act and the Code work better for tāngata whaikaha | disabled people; </w:t>
      </w:r>
    </w:p>
    <w:p w14:paraId="245EF2D1" w14:textId="77777777" w:rsidR="00695728" w:rsidRPr="00695728" w:rsidRDefault="00695728" w:rsidP="00132EB8">
      <w:pPr>
        <w:pStyle w:val="ListParagraph"/>
        <w:numPr>
          <w:ilvl w:val="0"/>
          <w:numId w:val="2"/>
        </w:numPr>
        <w:spacing w:after="120"/>
        <w:ind w:left="714" w:hanging="357"/>
      </w:pPr>
      <w:r w:rsidRPr="00695728">
        <w:t>Considering options for a right of appeal of HDC decisions; and</w:t>
      </w:r>
    </w:p>
    <w:p w14:paraId="3250C18E" w14:textId="699600EF" w:rsidR="00695728" w:rsidRPr="00B72E75" w:rsidRDefault="00695728" w:rsidP="00132EB8">
      <w:pPr>
        <w:pStyle w:val="ListParagraph"/>
        <w:numPr>
          <w:ilvl w:val="0"/>
          <w:numId w:val="2"/>
        </w:numPr>
        <w:spacing w:after="120"/>
        <w:ind w:left="714" w:hanging="357"/>
      </w:pPr>
      <w:r w:rsidRPr="00695728">
        <w:lastRenderedPageBreak/>
        <w:t>Minor and technical improvements.</w:t>
      </w:r>
    </w:p>
    <w:p w14:paraId="11CD6FE2" w14:textId="5CE00C7A" w:rsidR="00695728" w:rsidRDefault="00695728" w:rsidP="00695728">
      <w:pPr>
        <w:spacing w:after="120" w:line="360" w:lineRule="auto"/>
        <w:rPr>
          <w:rFonts w:cstheme="minorHAnsi"/>
        </w:rPr>
      </w:pPr>
      <w:r w:rsidRPr="00695728">
        <w:rPr>
          <w:rFonts w:cstheme="minorHAnsi"/>
        </w:rPr>
        <w:t>You can answer all or some of the questions in the following ways:</w:t>
      </w:r>
    </w:p>
    <w:p w14:paraId="5D535B24" w14:textId="77777777" w:rsidR="00695728" w:rsidRPr="00695728" w:rsidRDefault="00695728" w:rsidP="00132EB8">
      <w:pPr>
        <w:pStyle w:val="ListParagraph"/>
        <w:numPr>
          <w:ilvl w:val="0"/>
          <w:numId w:val="3"/>
        </w:numPr>
        <w:spacing w:after="120"/>
        <w:ind w:left="714" w:hanging="357"/>
      </w:pPr>
      <w:r w:rsidRPr="00695728">
        <w:t xml:space="preserve">Complete our online survey at </w:t>
      </w:r>
      <w:hyperlink r:id="rId12" w:history="1">
        <w:r w:rsidRPr="005E661D">
          <w:rPr>
            <w:rStyle w:val="Hyperlink"/>
            <w:color w:val="365F91" w:themeColor="accent1" w:themeShade="BF"/>
          </w:rPr>
          <w:t>https://review.hdc.org.nz</w:t>
        </w:r>
      </w:hyperlink>
      <w:r w:rsidRPr="00695728">
        <w:t>;</w:t>
      </w:r>
    </w:p>
    <w:p w14:paraId="61DC6CDC" w14:textId="77777777" w:rsidR="00695728" w:rsidRPr="00695728" w:rsidRDefault="00695728" w:rsidP="00132EB8">
      <w:pPr>
        <w:pStyle w:val="ListParagraph"/>
        <w:numPr>
          <w:ilvl w:val="0"/>
          <w:numId w:val="3"/>
        </w:numPr>
        <w:spacing w:after="120"/>
        <w:ind w:left="714" w:hanging="357"/>
      </w:pPr>
      <w:r w:rsidRPr="00695728">
        <w:t xml:space="preserve">Download the online survey at </w:t>
      </w:r>
      <w:hyperlink r:id="rId13" w:history="1">
        <w:r w:rsidRPr="005E661D">
          <w:rPr>
            <w:rStyle w:val="Hyperlink"/>
            <w:color w:val="365F91" w:themeColor="accent1" w:themeShade="BF"/>
          </w:rPr>
          <w:t>https://review.hdc.org.nz</w:t>
        </w:r>
      </w:hyperlink>
      <w:r w:rsidRPr="00695728">
        <w:t xml:space="preserve"> and send your completed form to </w:t>
      </w:r>
      <w:hyperlink r:id="rId14" w:history="1">
        <w:r w:rsidRPr="005E661D">
          <w:rPr>
            <w:rStyle w:val="Hyperlink"/>
            <w:color w:val="365F91" w:themeColor="accent1" w:themeShade="BF"/>
          </w:rPr>
          <w:t>review@hdc.org.nz</w:t>
        </w:r>
      </w:hyperlink>
      <w:r w:rsidRPr="00695728">
        <w:t xml:space="preserve"> or PO Box 1791, Auckland, 1140; and</w:t>
      </w:r>
    </w:p>
    <w:p w14:paraId="60492CA1" w14:textId="77777777" w:rsidR="00695728" w:rsidRPr="00695728" w:rsidRDefault="00695728" w:rsidP="00132EB8">
      <w:pPr>
        <w:pStyle w:val="ListParagraph"/>
        <w:numPr>
          <w:ilvl w:val="0"/>
          <w:numId w:val="3"/>
        </w:numPr>
        <w:spacing w:after="120"/>
        <w:ind w:left="714" w:hanging="357"/>
      </w:pPr>
      <w:r w:rsidRPr="00695728">
        <w:t>Send us your thoughts to the email or postal address above.</w:t>
      </w:r>
    </w:p>
    <w:p w14:paraId="34979F9B" w14:textId="633D5936" w:rsidR="00695728" w:rsidRPr="00695728" w:rsidRDefault="00695728" w:rsidP="00695728">
      <w:pPr>
        <w:rPr>
          <w:b/>
          <w:bCs/>
        </w:rPr>
      </w:pPr>
      <w:r w:rsidRPr="00695728">
        <w:rPr>
          <w:b/>
          <w:bCs/>
        </w:rPr>
        <w:t>Closing date for feedback is 5pm, Wednesday 31 July 2024.</w:t>
      </w:r>
    </w:p>
    <w:p w14:paraId="5F4EA5FD" w14:textId="003B1A73" w:rsidR="00695728" w:rsidRPr="00695728" w:rsidRDefault="00695728" w:rsidP="00695728">
      <w:r w:rsidRPr="00695728">
        <w:t xml:space="preserve">You can learn more about the consultation and consultation events on our website </w:t>
      </w:r>
      <w:hyperlink r:id="rId15" w:history="1">
        <w:r w:rsidRPr="005E661D">
          <w:rPr>
            <w:rStyle w:val="Hyperlink"/>
            <w:color w:val="365F91" w:themeColor="accent1" w:themeShade="BF"/>
          </w:rPr>
          <w:t>https://review.hdc.org.nz</w:t>
        </w:r>
      </w:hyperlink>
      <w:r w:rsidRPr="00695728">
        <w:t>. If you have any questions, you can:</w:t>
      </w:r>
    </w:p>
    <w:p w14:paraId="46FA5A69" w14:textId="77777777" w:rsidR="00B62B21" w:rsidRPr="00B62B21" w:rsidRDefault="00B62B21" w:rsidP="00132EB8">
      <w:pPr>
        <w:pStyle w:val="ListParagraph"/>
        <w:numPr>
          <w:ilvl w:val="0"/>
          <w:numId w:val="4"/>
        </w:numPr>
        <w:spacing w:after="120"/>
        <w:ind w:left="714" w:hanging="357"/>
        <w:rPr>
          <w:rFonts w:eastAsiaTheme="majorEastAsia"/>
        </w:rPr>
      </w:pPr>
      <w:r w:rsidRPr="00B62B21">
        <w:t xml:space="preserve">Email </w:t>
      </w:r>
      <w:hyperlink r:id="rId16" w:history="1">
        <w:r w:rsidRPr="005E661D">
          <w:rPr>
            <w:rStyle w:val="Hyperlink"/>
            <w:color w:val="365F91" w:themeColor="accent1" w:themeShade="BF"/>
          </w:rPr>
          <w:t>review@hdc.org.nz</w:t>
        </w:r>
      </w:hyperlink>
      <w:r w:rsidRPr="00B62B21">
        <w:t xml:space="preserve">; </w:t>
      </w:r>
    </w:p>
    <w:p w14:paraId="003E090F" w14:textId="3ADD65DB" w:rsidR="008F289B" w:rsidRPr="00F8321E" w:rsidRDefault="00B62B21" w:rsidP="00F8321E">
      <w:pPr>
        <w:pStyle w:val="ListParagraph"/>
        <w:numPr>
          <w:ilvl w:val="0"/>
          <w:numId w:val="4"/>
        </w:numPr>
        <w:spacing w:after="120"/>
        <w:ind w:left="714" w:hanging="357"/>
      </w:pPr>
      <w:r w:rsidRPr="00B62B21">
        <w:t>Call or text 027 283 2219</w:t>
      </w:r>
      <w:r w:rsidR="00F8321E" w:rsidRPr="00F8321E">
        <w:t xml:space="preserve"> or 6448975955 if you are using the New Zealand Relay Service</w:t>
      </w:r>
      <w:r w:rsidRPr="00B62B21">
        <w:t>:</w:t>
      </w:r>
      <w:r w:rsidR="008F289B">
        <w:t xml:space="preserve"> </w:t>
      </w:r>
      <w:hyperlink r:id="rId17" w:history="1">
        <w:r w:rsidR="008F289B" w:rsidRPr="00F8321E">
          <w:rPr>
            <w:rStyle w:val="Hyperlink"/>
            <w:color w:val="365F91" w:themeColor="accent1" w:themeShade="BF"/>
          </w:rPr>
          <w:t>www.nzrelay.co.nz</w:t>
        </w:r>
      </w:hyperlink>
      <w:r w:rsidRPr="00B62B21">
        <w:t>; and</w:t>
      </w:r>
    </w:p>
    <w:p w14:paraId="66EE4137" w14:textId="692C7104" w:rsidR="008F289B" w:rsidRPr="00606E8B" w:rsidRDefault="008F289B" w:rsidP="008F289B">
      <w:pPr>
        <w:pStyle w:val="pgnum"/>
        <w:ind w:left="360"/>
      </w:pPr>
      <w:r w:rsidRPr="00606E8B">
        <w:lastRenderedPageBreak/>
        <w:t xml:space="preserve">Page </w:t>
      </w:r>
      <w:r>
        <w:t>2</w:t>
      </w:r>
    </w:p>
    <w:p w14:paraId="1A4B7EFC" w14:textId="68081770" w:rsidR="00695728" w:rsidRPr="00B62B21" w:rsidRDefault="00B62B21" w:rsidP="00132EB8">
      <w:pPr>
        <w:pStyle w:val="ListParagraph"/>
        <w:numPr>
          <w:ilvl w:val="0"/>
          <w:numId w:val="4"/>
        </w:numPr>
        <w:spacing w:after="120"/>
        <w:ind w:left="714" w:hanging="357"/>
        <w:rPr>
          <w:rFonts w:eastAsiaTheme="majorEastAsia"/>
        </w:rPr>
      </w:pPr>
      <w:r w:rsidRPr="00B62B21">
        <w:t>Freephone 0800 11 22 33, available Monday to Friday 8:30am-6pm, to arrange for the review team to call you back.</w:t>
      </w:r>
    </w:p>
    <w:p w14:paraId="5579692B" w14:textId="77777777" w:rsidR="00B62B21" w:rsidRPr="00363F03" w:rsidRDefault="00B62B21" w:rsidP="00B62B21">
      <w:pPr>
        <w:pStyle w:val="Heading2"/>
      </w:pPr>
      <w:bookmarkStart w:id="7" w:name="_Next_steps"/>
      <w:bookmarkStart w:id="8" w:name="_Toc161059622"/>
      <w:bookmarkEnd w:id="7"/>
      <w:r w:rsidRPr="00363F03">
        <w:t>Next steps</w:t>
      </w:r>
      <w:bookmarkEnd w:id="8"/>
    </w:p>
    <w:p w14:paraId="2DC4813F" w14:textId="77777777" w:rsidR="00B62B21" w:rsidRPr="00B62B21" w:rsidRDefault="00B62B21" w:rsidP="00B62B21">
      <w:r w:rsidRPr="00B62B21">
        <w:t>Your thoughts will help us create a report to the Minister of Health recommending changes to the Act and the Code. Under our Act, the Minister of Health must present a copy of the report to Parliament within 12 working days of receiving it. It’s then up to the Minister of Health and the Government to decide if they want to progress our recommendations.</w:t>
      </w:r>
    </w:p>
    <w:p w14:paraId="669F1391" w14:textId="77777777" w:rsidR="00B62B21" w:rsidRPr="00B62B21" w:rsidRDefault="00B62B21" w:rsidP="00B62B21">
      <w:r w:rsidRPr="00B62B21">
        <w:t>Your thoughts will also help us improve the way we do things.</w:t>
      </w:r>
    </w:p>
    <w:p w14:paraId="2D221859" w14:textId="77777777" w:rsidR="00B62B21" w:rsidRDefault="00B62B21" w:rsidP="00B62B21">
      <w:pPr>
        <w:pStyle w:val="Heading2"/>
      </w:pPr>
      <w:bookmarkStart w:id="9" w:name="_The_Act_and"/>
      <w:bookmarkStart w:id="10" w:name="_Toc161059623"/>
      <w:bookmarkEnd w:id="9"/>
      <w:r>
        <w:t>The Act and Code</w:t>
      </w:r>
      <w:bookmarkEnd w:id="10"/>
    </w:p>
    <w:p w14:paraId="100CE746" w14:textId="77777777" w:rsidR="00B62B21" w:rsidRPr="00B62B21" w:rsidRDefault="00B62B21" w:rsidP="00B62B21">
      <w:r w:rsidRPr="00B62B21">
        <w:t xml:space="preserve">HDC’s job is to promote and protect the rights of people using health and disability services. We do this by promoting the Code and resolving complaints where people’s rights may have been breached. </w:t>
      </w:r>
    </w:p>
    <w:p w14:paraId="5A113335" w14:textId="1450C88E" w:rsidR="00B62B21" w:rsidRPr="00B62B21" w:rsidRDefault="00B62B21" w:rsidP="00B62B21">
      <w:r w:rsidRPr="00B62B21">
        <w:t xml:space="preserve">The Act sets out what HDC can do, including how complaints can be resolved. </w:t>
      </w:r>
      <w:bookmarkStart w:id="11" w:name="_Hlk159490226"/>
      <w:r w:rsidRPr="00B62B21">
        <w:t xml:space="preserve">It also sets out the roles of an independent Nationwide Health and Disability Advocacy Service (the Advocacy Service) and an independent </w:t>
      </w:r>
      <w:r w:rsidRPr="00B62B21">
        <w:lastRenderedPageBreak/>
        <w:t xml:space="preserve">Director of Proceedings. </w:t>
      </w:r>
      <w:bookmarkStart w:id="12" w:name="_Hlk156315093"/>
      <w:bookmarkEnd w:id="11"/>
      <w:r w:rsidRPr="00B62B21">
        <w:t>The Advocacy Service tells people about the Code and helps them to raise and resolve their concerns directly with providers. The Director of Proceedings deals with the most serious complaints in the Health Practitioners Disciplinary Tribunal and the Human Rights Review Tribunal.</w:t>
      </w:r>
      <w:bookmarkEnd w:id="12"/>
    </w:p>
    <w:p w14:paraId="04D399C7" w14:textId="77777777" w:rsidR="00B62B21" w:rsidRDefault="00B62B21" w:rsidP="00B62B21">
      <w:pPr>
        <w:pStyle w:val="Heading2"/>
      </w:pPr>
      <w:bookmarkStart w:id="13" w:name="_Words_we_use"/>
      <w:bookmarkStart w:id="14" w:name="_Toc161059624"/>
      <w:bookmarkEnd w:id="13"/>
      <w:r>
        <w:t>Words we use</w:t>
      </w:r>
      <w:bookmarkEnd w:id="14"/>
    </w:p>
    <w:p w14:paraId="44BF26D5" w14:textId="77777777" w:rsidR="00B62B21" w:rsidRPr="00B62B21" w:rsidRDefault="00B62B21" w:rsidP="00B62B21">
      <w:r w:rsidRPr="00B62B21">
        <w:t xml:space="preserve">Here are some words we use in this paper and what they mean. </w:t>
      </w:r>
    </w:p>
    <w:p w14:paraId="5F4EDEA9" w14:textId="21DBAB67" w:rsidR="00476619" w:rsidRDefault="00B62B21" w:rsidP="00476619">
      <w:pPr>
        <w:pStyle w:val="ListParagraph"/>
        <w:numPr>
          <w:ilvl w:val="0"/>
          <w:numId w:val="5"/>
        </w:numPr>
        <w:spacing w:after="120"/>
        <w:ind w:left="714" w:hanging="357"/>
      </w:pPr>
      <w:r w:rsidRPr="00052BBD">
        <w:rPr>
          <w:b/>
          <w:bCs/>
        </w:rPr>
        <w:t>Disability.</w:t>
      </w:r>
      <w:r w:rsidRPr="00052BBD">
        <w:t xml:space="preserve"> We use the United Nations’ definition of disability meaning ‘people who have long-term physical, mental, intellectual or sensory impairments which in interaction with various barriers may hinder their full and effective participation in society on an equal basis with others’. This idea of disability includes people with lived experience of mental distress and/or harm from substance use or gambling.</w:t>
      </w:r>
    </w:p>
    <w:p w14:paraId="40185676" w14:textId="036A1D83" w:rsidR="00476619" w:rsidRPr="00052BBD" w:rsidRDefault="00476619" w:rsidP="00476619">
      <w:pPr>
        <w:pStyle w:val="pgnum"/>
        <w:ind w:left="360"/>
      </w:pPr>
      <w:r w:rsidRPr="00606E8B">
        <w:t xml:space="preserve">Page </w:t>
      </w:r>
      <w:r>
        <w:t>3</w:t>
      </w:r>
    </w:p>
    <w:p w14:paraId="04473252" w14:textId="77777777" w:rsidR="00052BBD" w:rsidRPr="00052BBD" w:rsidRDefault="00052BBD" w:rsidP="00132EB8">
      <w:pPr>
        <w:pStyle w:val="ListParagraph"/>
        <w:numPr>
          <w:ilvl w:val="0"/>
          <w:numId w:val="5"/>
        </w:numPr>
        <w:spacing w:after="120"/>
        <w:ind w:left="714" w:hanging="357"/>
      </w:pPr>
      <w:r w:rsidRPr="00052BBD">
        <w:rPr>
          <w:b/>
          <w:bCs/>
        </w:rPr>
        <w:t>Hohou te rongo.</w:t>
      </w:r>
      <w:r w:rsidRPr="00052BBD">
        <w:t xml:space="preserve"> Hohou te rongo describes methods of resolving disputes using principles and values from te ao Māori (Māori worldviews).</w:t>
      </w:r>
    </w:p>
    <w:p w14:paraId="3A62235F" w14:textId="77777777" w:rsidR="00052BBD" w:rsidRPr="00052BBD" w:rsidRDefault="00052BBD" w:rsidP="00132EB8">
      <w:pPr>
        <w:pStyle w:val="ListParagraph"/>
        <w:numPr>
          <w:ilvl w:val="0"/>
          <w:numId w:val="5"/>
        </w:numPr>
        <w:spacing w:after="120"/>
        <w:ind w:left="714" w:hanging="357"/>
      </w:pPr>
      <w:r w:rsidRPr="00052BBD">
        <w:rPr>
          <w:b/>
          <w:bCs/>
        </w:rPr>
        <w:t>Hui ā-whānau.</w:t>
      </w:r>
      <w:r w:rsidRPr="00052BBD">
        <w:t xml:space="preserve"> Hui ā-whānau is a whānau gathering (inclusive of the consumer) facilitated using Māori methods of engagement and protocols. </w:t>
      </w:r>
    </w:p>
    <w:p w14:paraId="61F3B419" w14:textId="77777777" w:rsidR="00052BBD" w:rsidRPr="00052BBD" w:rsidRDefault="00052BBD" w:rsidP="00132EB8">
      <w:pPr>
        <w:pStyle w:val="ListParagraph"/>
        <w:numPr>
          <w:ilvl w:val="0"/>
          <w:numId w:val="5"/>
        </w:numPr>
        <w:spacing w:after="120"/>
        <w:ind w:left="714" w:hanging="357"/>
      </w:pPr>
      <w:r w:rsidRPr="00052BBD">
        <w:rPr>
          <w:b/>
          <w:bCs/>
        </w:rPr>
        <w:lastRenderedPageBreak/>
        <w:t>Tāngata whaikaha | disabled people.</w:t>
      </w:r>
      <w:r w:rsidRPr="00052BBD">
        <w:t xml:space="preserve"> Tāngata whaikaha is a strengths-based description of disability meaning to have strength, to have ability and to be enabled. The term ‘disabled people’ is used by the New Zealand Disability Strategy. Many people prefer to use identity-first language, 'disabled people', to express pride in their disability.</w:t>
      </w:r>
    </w:p>
    <w:p w14:paraId="5D5112F3" w14:textId="77777777" w:rsidR="00052BBD" w:rsidRPr="00052BBD" w:rsidRDefault="00052BBD" w:rsidP="00132EB8">
      <w:pPr>
        <w:pStyle w:val="ListParagraph"/>
        <w:numPr>
          <w:ilvl w:val="0"/>
          <w:numId w:val="5"/>
        </w:numPr>
        <w:spacing w:after="120"/>
        <w:ind w:left="714" w:hanging="357"/>
      </w:pPr>
      <w:r w:rsidRPr="00052BBD">
        <w:rPr>
          <w:b/>
          <w:bCs/>
        </w:rPr>
        <w:t>Tāngata whai ora.</w:t>
      </w:r>
      <w:r w:rsidRPr="00052BBD">
        <w:t xml:space="preserve"> Tāngata whai ora means ‘people seeking wellness’ and can refer to people using mental health and addiction services. </w:t>
      </w:r>
    </w:p>
    <w:p w14:paraId="0A50D563" w14:textId="77777777" w:rsidR="00052BBD" w:rsidRPr="00052BBD" w:rsidRDefault="00052BBD" w:rsidP="00132EB8">
      <w:pPr>
        <w:pStyle w:val="ListParagraph"/>
        <w:numPr>
          <w:ilvl w:val="0"/>
          <w:numId w:val="5"/>
        </w:numPr>
        <w:spacing w:after="120"/>
        <w:ind w:left="714" w:hanging="357"/>
      </w:pPr>
      <w:r w:rsidRPr="00052BBD">
        <w:rPr>
          <w:b/>
          <w:bCs/>
        </w:rPr>
        <w:t>Te ao Māori.</w:t>
      </w:r>
      <w:r w:rsidRPr="00052BBD">
        <w:t xml:space="preserve"> Te ao Māori refers to Māori worldviews and draws on mātauranga Māori (Māori knowledge, values, perspectives, creativity and practices).</w:t>
      </w:r>
    </w:p>
    <w:p w14:paraId="5A16FA06" w14:textId="45A0BF2A" w:rsidR="00052BBD" w:rsidRPr="00052BBD" w:rsidRDefault="00052BBD" w:rsidP="00132EB8">
      <w:pPr>
        <w:pStyle w:val="ListParagraph"/>
        <w:numPr>
          <w:ilvl w:val="0"/>
          <w:numId w:val="5"/>
        </w:numPr>
        <w:spacing w:after="120"/>
        <w:ind w:left="714" w:hanging="357"/>
      </w:pPr>
      <w:r w:rsidRPr="00052BBD">
        <w:rPr>
          <w:b/>
          <w:bCs/>
        </w:rPr>
        <w:t>Te Tiriti o Waitangi | the Treaty of Waitangi (te Tiriti | the Treaty).</w:t>
      </w:r>
      <w:r w:rsidRPr="00052BBD">
        <w:t xml:space="preserve"> At the heart of te Tiriti | the Treaty is the exchange of rights and responsibilities between the British Crown and Māori</w:t>
      </w:r>
      <w:r w:rsidR="00781DD9">
        <w:t xml:space="preserve"> / </w:t>
      </w:r>
      <w:proofErr w:type="spellStart"/>
      <w:r w:rsidR="00781DD9">
        <w:t>tangata</w:t>
      </w:r>
      <w:proofErr w:type="spellEnd"/>
      <w:r w:rsidR="00781DD9">
        <w:t xml:space="preserve"> whenua</w:t>
      </w:r>
      <w:r w:rsidRPr="00052BBD">
        <w:t xml:space="preserve"> </w:t>
      </w:r>
      <w:r w:rsidR="00781DD9">
        <w:t>(</w:t>
      </w:r>
      <w:r w:rsidRPr="00052BBD">
        <w:t>the indigenous people of Aotearoa New Zealand</w:t>
      </w:r>
      <w:r w:rsidR="00781DD9">
        <w:t>)</w:t>
      </w:r>
      <w:r w:rsidRPr="00052BBD">
        <w:t xml:space="preserve">. Te Tiriti | the Treaty promised to protect Māori property and enable </w:t>
      </w:r>
      <w:proofErr w:type="spellStart"/>
      <w:r w:rsidR="00781DD9">
        <w:t>tangata</w:t>
      </w:r>
      <w:proofErr w:type="spellEnd"/>
      <w:r w:rsidR="00781DD9">
        <w:t xml:space="preserve"> whenua</w:t>
      </w:r>
      <w:r w:rsidRPr="00052BBD">
        <w:t xml:space="preserve"> to live as Māori in Aotearoa New Zealand. At the same time, te Tiriti | the Treaty gave the British Crown the right to govern Aotearoa New Zealand, representing the interests of all, including Māori.   </w:t>
      </w:r>
    </w:p>
    <w:p w14:paraId="3E82A7D3" w14:textId="77777777" w:rsidR="00052BBD" w:rsidRPr="00052BBD" w:rsidRDefault="00052BBD" w:rsidP="00132EB8">
      <w:pPr>
        <w:pStyle w:val="ListParagraph"/>
        <w:numPr>
          <w:ilvl w:val="0"/>
          <w:numId w:val="5"/>
        </w:numPr>
        <w:spacing w:after="120"/>
        <w:ind w:left="714" w:hanging="357"/>
      </w:pPr>
      <w:r w:rsidRPr="00052BBD">
        <w:rPr>
          <w:b/>
          <w:bCs/>
        </w:rPr>
        <w:t>Tikanga.</w:t>
      </w:r>
      <w:r w:rsidRPr="00052BBD">
        <w:t xml:space="preserve"> Tikanga Māori (tikanga) are customary practices rooted in core beliefs, values and principles broadly shared among Māori and informed by mātauranga Māori. While the intent of tikanga is </w:t>
      </w:r>
      <w:r w:rsidRPr="00052BBD">
        <w:lastRenderedPageBreak/>
        <w:t>similar across different hapū (whānau groups sharing descent across a common ancestor) and iwi (tribe), how these values are applied may differ.</w:t>
      </w:r>
    </w:p>
    <w:p w14:paraId="47E6E529" w14:textId="1A314C8C" w:rsidR="008F6892" w:rsidRPr="008F6892" w:rsidRDefault="00052BBD" w:rsidP="008F6892">
      <w:pPr>
        <w:pStyle w:val="ListParagraph"/>
        <w:numPr>
          <w:ilvl w:val="0"/>
          <w:numId w:val="5"/>
        </w:numPr>
        <w:spacing w:after="120"/>
        <w:ind w:left="714" w:hanging="357"/>
        <w:rPr>
          <w:rFonts w:eastAsiaTheme="majorEastAsia"/>
        </w:rPr>
      </w:pPr>
      <w:r w:rsidRPr="00052BBD">
        <w:rPr>
          <w:b/>
          <w:bCs/>
        </w:rPr>
        <w:t>Whānau.</w:t>
      </w:r>
      <w:r w:rsidRPr="00052BBD">
        <w:t xml:space="preserve"> Traditionally, ‘whānau’ most often refers to family members connected by blood but may include in-laws and adopted family members. In modern usage, whānau extends to include people with close relationships, and who come together for a shared purpose. People define their whānau for themselves when using health and disability services</w:t>
      </w:r>
      <w:r w:rsidR="008F6892">
        <w:t>.</w:t>
      </w:r>
    </w:p>
    <w:p w14:paraId="62C4D37B" w14:textId="28B591BB" w:rsidR="008F6892" w:rsidRPr="008F6892" w:rsidRDefault="008F6892" w:rsidP="008F6892">
      <w:pPr>
        <w:pStyle w:val="pgnum"/>
        <w:ind w:left="360"/>
      </w:pPr>
      <w:r w:rsidRPr="00606E8B">
        <w:t xml:space="preserve">Page </w:t>
      </w:r>
      <w:r>
        <w:t>4</w:t>
      </w:r>
    </w:p>
    <w:p w14:paraId="770010E1" w14:textId="77777777" w:rsidR="00052BBD" w:rsidRPr="00052BBD" w:rsidRDefault="00052BBD" w:rsidP="00052BBD">
      <w:pPr>
        <w:pStyle w:val="Heading1"/>
      </w:pPr>
      <w:bookmarkStart w:id="15" w:name="_Topics_for_feedback"/>
      <w:bookmarkStart w:id="16" w:name="_Toc161059625"/>
      <w:bookmarkEnd w:id="15"/>
      <w:r w:rsidRPr="00052BBD">
        <w:t>Topics for feedback</w:t>
      </w:r>
      <w:bookmarkEnd w:id="16"/>
    </w:p>
    <w:p w14:paraId="5894744F" w14:textId="77777777" w:rsidR="00052BBD" w:rsidRPr="00052BBD" w:rsidRDefault="00052BBD" w:rsidP="00052BBD">
      <w:pPr>
        <w:pStyle w:val="Heading2"/>
      </w:pPr>
      <w:bookmarkStart w:id="17" w:name="_Topic_1:_Supporting"/>
      <w:bookmarkStart w:id="18" w:name="_Hlk158035112"/>
      <w:bookmarkStart w:id="19" w:name="_Toc161059626"/>
      <w:bookmarkEnd w:id="17"/>
      <w:r w:rsidRPr="00052BBD">
        <w:t>Topic 1: Supporting better and equitable complaint resolution</w:t>
      </w:r>
      <w:bookmarkStart w:id="20" w:name="_Hlk158628715"/>
      <w:bookmarkEnd w:id="18"/>
      <w:bookmarkEnd w:id="19"/>
    </w:p>
    <w:p w14:paraId="523EDC2E" w14:textId="77777777" w:rsidR="00052BBD" w:rsidRPr="00F7169A" w:rsidRDefault="00052BBD" w:rsidP="00F7169A">
      <w:pPr>
        <w:pStyle w:val="Heading3"/>
      </w:pPr>
      <w:bookmarkStart w:id="21" w:name="_Issues"/>
      <w:bookmarkEnd w:id="20"/>
      <w:bookmarkEnd w:id="21"/>
      <w:r w:rsidRPr="00F7169A">
        <w:t>I</w:t>
      </w:r>
      <w:bookmarkStart w:id="22" w:name="_Toc161059627"/>
      <w:bookmarkStart w:id="23" w:name="_Hlk162017550"/>
      <w:r w:rsidRPr="00F7169A">
        <w:t>ssues</w:t>
      </w:r>
      <w:bookmarkEnd w:id="22"/>
    </w:p>
    <w:p w14:paraId="5091B69D" w14:textId="77777777" w:rsidR="00052BBD" w:rsidRPr="00052BBD" w:rsidRDefault="00052BBD" w:rsidP="00052BBD">
      <w:r w:rsidRPr="00052BBD">
        <w:t>We’ve heard that:</w:t>
      </w:r>
    </w:p>
    <w:p w14:paraId="01178014" w14:textId="4E7528EC" w:rsidR="00052BBD" w:rsidRPr="00052BBD" w:rsidRDefault="00052BBD" w:rsidP="00132EB8">
      <w:pPr>
        <w:pStyle w:val="ListParagraph"/>
        <w:numPr>
          <w:ilvl w:val="0"/>
          <w:numId w:val="6"/>
        </w:numPr>
        <w:spacing w:after="120"/>
        <w:ind w:left="714" w:hanging="357"/>
      </w:pPr>
      <w:r w:rsidRPr="00052BBD">
        <w:t>There are barriers to using complaint processes;</w:t>
      </w:r>
    </w:p>
    <w:p w14:paraId="7D9926F9" w14:textId="7FAFD24D" w:rsidR="00052BBD" w:rsidRPr="00052BBD" w:rsidRDefault="00052BBD" w:rsidP="00132EB8">
      <w:pPr>
        <w:pStyle w:val="ListParagraph"/>
        <w:numPr>
          <w:ilvl w:val="0"/>
          <w:numId w:val="6"/>
        </w:numPr>
        <w:spacing w:after="120"/>
        <w:ind w:left="714" w:hanging="357"/>
      </w:pPr>
      <w:r w:rsidRPr="00052BBD">
        <w:t>The Act’s principles of ‘fair, simple, speedy, and efficient’ for resolving complaints aren’t being met as well as they could be;</w:t>
      </w:r>
    </w:p>
    <w:p w14:paraId="777928FF" w14:textId="1723DBBF" w:rsidR="00052BBD" w:rsidRPr="00052BBD" w:rsidRDefault="00052BBD" w:rsidP="00132EB8">
      <w:pPr>
        <w:pStyle w:val="ListParagraph"/>
        <w:numPr>
          <w:ilvl w:val="0"/>
          <w:numId w:val="6"/>
        </w:numPr>
        <w:spacing w:after="120"/>
        <w:ind w:left="714" w:hanging="357"/>
      </w:pPr>
      <w:r w:rsidRPr="00052BBD">
        <w:t>Complaint processes could be more focused on people; and</w:t>
      </w:r>
    </w:p>
    <w:p w14:paraId="7E26C4D4" w14:textId="55B1E6F5" w:rsidR="00052BBD" w:rsidRPr="00052BBD" w:rsidRDefault="00052BBD" w:rsidP="00132EB8">
      <w:pPr>
        <w:pStyle w:val="ListParagraph"/>
        <w:numPr>
          <w:ilvl w:val="0"/>
          <w:numId w:val="6"/>
        </w:numPr>
        <w:spacing w:after="120"/>
        <w:ind w:left="714" w:hanging="357"/>
      </w:pPr>
      <w:r w:rsidRPr="00052BBD">
        <w:lastRenderedPageBreak/>
        <w:t>Obligations in the Code for culturally responsive practice could be clearer.</w:t>
      </w:r>
    </w:p>
    <w:p w14:paraId="305A0582" w14:textId="1EEC3241" w:rsidR="00052BBD" w:rsidRPr="00052BBD" w:rsidRDefault="00052BBD" w:rsidP="00052BBD">
      <w:r w:rsidRPr="00052BBD">
        <w:t>We think we can make the Act and the Code better by:</w:t>
      </w:r>
    </w:p>
    <w:p w14:paraId="089215E3" w14:textId="36E3AEA1" w:rsidR="00052BBD" w:rsidRPr="00052BBD" w:rsidRDefault="00052BBD" w:rsidP="00132EB8">
      <w:pPr>
        <w:pStyle w:val="ListParagraph"/>
        <w:numPr>
          <w:ilvl w:val="0"/>
          <w:numId w:val="7"/>
        </w:numPr>
        <w:spacing w:after="120"/>
        <w:ind w:left="714" w:hanging="357"/>
      </w:pPr>
      <w:r w:rsidRPr="00052BBD">
        <w:t>Helping all New Zealanders to speak up for themselves and raise concerns directly with providers, including with the help of advocates;</w:t>
      </w:r>
    </w:p>
    <w:p w14:paraId="675E47C8" w14:textId="3FA4F8A5" w:rsidR="00052BBD" w:rsidRPr="00052BBD" w:rsidRDefault="00052BBD" w:rsidP="00132EB8">
      <w:pPr>
        <w:pStyle w:val="ListParagraph"/>
        <w:numPr>
          <w:ilvl w:val="0"/>
          <w:numId w:val="7"/>
        </w:numPr>
        <w:spacing w:after="120"/>
        <w:ind w:left="714" w:hanging="357"/>
      </w:pPr>
      <w:r w:rsidRPr="00052BBD">
        <w:t>Helping HDC concentrate on complaints that need our attention most; and</w:t>
      </w:r>
    </w:p>
    <w:p w14:paraId="26F4A4D7" w14:textId="57AF246A" w:rsidR="00052BBD" w:rsidRPr="00052BBD" w:rsidRDefault="00052BBD" w:rsidP="00132EB8">
      <w:pPr>
        <w:pStyle w:val="ListParagraph"/>
        <w:numPr>
          <w:ilvl w:val="0"/>
          <w:numId w:val="7"/>
        </w:numPr>
        <w:spacing w:after="120"/>
        <w:ind w:left="714" w:hanging="357"/>
      </w:pPr>
      <w:r w:rsidRPr="00052BBD">
        <w:t>Making sure te Tiriti | the Treaty is put into action in practical ways.</w:t>
      </w:r>
    </w:p>
    <w:p w14:paraId="6CB8FC29" w14:textId="77777777" w:rsidR="00F7169A" w:rsidRPr="00F7169A" w:rsidRDefault="00F7169A" w:rsidP="00F7169A">
      <w:pPr>
        <w:pStyle w:val="Heading4"/>
      </w:pPr>
      <w:r w:rsidRPr="00F7169A">
        <w:t>What we’re doing already</w:t>
      </w:r>
    </w:p>
    <w:p w14:paraId="0FAEA5A3" w14:textId="77777777" w:rsidR="00F7169A" w:rsidRPr="00F7169A" w:rsidRDefault="00F7169A" w:rsidP="00F7169A">
      <w:r w:rsidRPr="00F7169A">
        <w:t xml:space="preserve">Recently we’ve introduced: </w:t>
      </w:r>
    </w:p>
    <w:p w14:paraId="3A1511B1" w14:textId="2A78DF11" w:rsidR="00F7169A" w:rsidRPr="00F7169A" w:rsidRDefault="00F7169A" w:rsidP="00132EB8">
      <w:pPr>
        <w:pStyle w:val="ListParagraph"/>
        <w:numPr>
          <w:ilvl w:val="0"/>
          <w:numId w:val="8"/>
        </w:numPr>
        <w:spacing w:after="120"/>
        <w:ind w:left="714" w:hanging="357"/>
      </w:pPr>
      <w:r w:rsidRPr="00F7169A">
        <w:t>Hui ā-whānau and hohou te rongo to help resolve complaints;</w:t>
      </w:r>
    </w:p>
    <w:p w14:paraId="555484F9" w14:textId="7A1251B5" w:rsidR="00F7169A" w:rsidRPr="00F7169A" w:rsidRDefault="00F7169A" w:rsidP="00132EB8">
      <w:pPr>
        <w:pStyle w:val="ListParagraph"/>
        <w:numPr>
          <w:ilvl w:val="0"/>
          <w:numId w:val="8"/>
        </w:numPr>
        <w:spacing w:after="120"/>
        <w:ind w:left="714" w:hanging="357"/>
      </w:pPr>
      <w:r w:rsidRPr="00F7169A">
        <w:t>Clinical navigators to guide people in the complaints process;</w:t>
      </w:r>
    </w:p>
    <w:p w14:paraId="267E1DD9" w14:textId="2BD59859" w:rsidR="00F7169A" w:rsidRPr="00F7169A" w:rsidRDefault="00F7169A" w:rsidP="00132EB8">
      <w:pPr>
        <w:pStyle w:val="ListParagraph"/>
        <w:numPr>
          <w:ilvl w:val="0"/>
          <w:numId w:val="8"/>
        </w:numPr>
        <w:spacing w:after="120"/>
        <w:ind w:left="714" w:hanging="357"/>
      </w:pPr>
      <w:r w:rsidRPr="00F7169A">
        <w:t>Surveys to see how people making complaints and service providers feel about our process; and</w:t>
      </w:r>
    </w:p>
    <w:p w14:paraId="4F4BDC0E" w14:textId="77777777" w:rsidR="00F7169A" w:rsidRPr="00F7169A" w:rsidRDefault="00F7169A" w:rsidP="00132EB8">
      <w:pPr>
        <w:pStyle w:val="ListParagraph"/>
        <w:numPr>
          <w:ilvl w:val="0"/>
          <w:numId w:val="8"/>
        </w:numPr>
        <w:spacing w:after="120"/>
        <w:ind w:left="714" w:hanging="357"/>
      </w:pPr>
      <w:r w:rsidRPr="00F7169A">
        <w:t>Improvements to how we look at complaints right from the start.</w:t>
      </w:r>
    </w:p>
    <w:p w14:paraId="258655F6" w14:textId="77777777" w:rsidR="00F7169A" w:rsidRPr="00541E86" w:rsidRDefault="00F7169A" w:rsidP="00F7169A">
      <w:pPr>
        <w:pStyle w:val="Heading4"/>
      </w:pPr>
      <w:bookmarkStart w:id="24" w:name="_Hlk158035143"/>
      <w:r w:rsidRPr="00541E86">
        <w:t>Question</w:t>
      </w:r>
    </w:p>
    <w:p w14:paraId="7E18FCF2" w14:textId="50F9A46B" w:rsidR="008F6892" w:rsidRDefault="00F7169A" w:rsidP="008F6892">
      <w:pPr>
        <w:pStyle w:val="ListParagraph"/>
        <w:numPr>
          <w:ilvl w:val="0"/>
          <w:numId w:val="9"/>
        </w:numPr>
        <w:spacing w:after="120"/>
        <w:ind w:left="714" w:hanging="357"/>
      </w:pPr>
      <w:bookmarkStart w:id="25" w:name="_Hlk153361260"/>
      <w:bookmarkStart w:id="26" w:name="_Hlk157460294"/>
      <w:r w:rsidRPr="00F7169A">
        <w:t xml:space="preserve">1.1: Did we cover the main issues about </w:t>
      </w:r>
      <w:r w:rsidRPr="00F7169A">
        <w:rPr>
          <w:b/>
          <w:bCs/>
        </w:rPr>
        <w:t>supporting better and equitable complaints resolution?</w:t>
      </w:r>
      <w:bookmarkStart w:id="27" w:name="_Toc161059628"/>
      <w:bookmarkEnd w:id="24"/>
      <w:bookmarkEnd w:id="25"/>
      <w:bookmarkEnd w:id="26"/>
    </w:p>
    <w:p w14:paraId="1FACDC2F" w14:textId="298855FB" w:rsidR="008F6892" w:rsidRPr="00606E8B" w:rsidRDefault="008F6892" w:rsidP="008F6892">
      <w:pPr>
        <w:pStyle w:val="pgnum"/>
        <w:ind w:left="360"/>
      </w:pPr>
      <w:r w:rsidRPr="00606E8B">
        <w:lastRenderedPageBreak/>
        <w:t xml:space="preserve">Page </w:t>
      </w:r>
      <w:r>
        <w:t>5</w:t>
      </w:r>
    </w:p>
    <w:p w14:paraId="691DF847" w14:textId="16C7C791" w:rsidR="00A82050" w:rsidRPr="00541E86" w:rsidRDefault="00A82050" w:rsidP="00713406">
      <w:pPr>
        <w:pStyle w:val="StyleHeading5"/>
      </w:pPr>
      <w:r w:rsidRPr="00541E86">
        <w:t>Suggestions</w:t>
      </w:r>
      <w:bookmarkEnd w:id="27"/>
    </w:p>
    <w:p w14:paraId="3DCABD1F" w14:textId="093FD5DA" w:rsidR="00A82050" w:rsidRPr="00A82050" w:rsidRDefault="00A82050" w:rsidP="00A82050">
      <w:bookmarkStart w:id="28" w:name="_Hlk157460545"/>
      <w:r w:rsidRPr="00A82050">
        <w:t>We seek feedback on the following suggestions for changes to the Act and the Code to support better and equitable complaint resolution for all New Zealanders.</w:t>
      </w:r>
    </w:p>
    <w:bookmarkEnd w:id="28"/>
    <w:p w14:paraId="45539864" w14:textId="302841B4" w:rsidR="00A82050" w:rsidRPr="00A82050" w:rsidRDefault="00A82050" w:rsidP="00A82050">
      <w:pPr>
        <w:pStyle w:val="Heading4"/>
      </w:pPr>
      <w:r>
        <w:t xml:space="preserve">a. </w:t>
      </w:r>
      <w:r w:rsidRPr="00A82050">
        <w:t>Amend purpose statement</w:t>
      </w:r>
    </w:p>
    <w:p w14:paraId="330A1570" w14:textId="77777777" w:rsidR="00A82050" w:rsidRPr="00A82050" w:rsidRDefault="00A82050" w:rsidP="00A82050">
      <w:r w:rsidRPr="00A82050">
        <w:t xml:space="preserve">An option for improving the Act is to broaden its purpose statement for complaint resolution from ‘fair, simple, speedy, and efficient’ to also focus on people-centred practice. This could involve adding the concept of upholding mana into the purpose statement. Mana </w:t>
      </w:r>
      <w:bookmarkStart w:id="29" w:name="_Hlk157423752"/>
      <w:r w:rsidRPr="00A82050">
        <w:t>is a concept from te ao Māori that describes a spiritual force or power that resides in all people(s), in objects, or the environment, and includes respect and autonomy</w:t>
      </w:r>
      <w:bookmarkEnd w:id="29"/>
      <w:r w:rsidRPr="00A82050">
        <w:t>.</w:t>
      </w:r>
    </w:p>
    <w:p w14:paraId="31CFCBCF" w14:textId="54D489F6" w:rsidR="00A3181D" w:rsidRPr="00A3181D" w:rsidRDefault="00A3181D" w:rsidP="00A3181D">
      <w:pPr>
        <w:pStyle w:val="Heading4"/>
      </w:pPr>
      <w:r>
        <w:t xml:space="preserve">b. </w:t>
      </w:r>
      <w:r w:rsidRPr="00A3181D">
        <w:t>Clarify cultural responsiveness</w:t>
      </w:r>
    </w:p>
    <w:p w14:paraId="0BCA8FA8" w14:textId="17449B16" w:rsidR="00A3181D" w:rsidRPr="00A3181D" w:rsidRDefault="00A3181D" w:rsidP="00A3181D">
      <w:bookmarkStart w:id="30" w:name="_Hlk157465456"/>
      <w:r w:rsidRPr="00A3181D">
        <w:t>We propose rewording Right 1 (Respect) of the Code to be more inclusive and set expectations of cultural responsiveness that align with sector standards. This includes acknowledging the right of Māori to bring te ao Māori (Māori worldviews) to health and disability services. Cultural responsiveness also recognises the needs, values, and beliefs of groups, such as tāngata whaikaha | disabled people, people from LGBTQIA+ communities, as well as people from diverse ethnic groups.</w:t>
      </w:r>
    </w:p>
    <w:bookmarkEnd w:id="30"/>
    <w:p w14:paraId="0783671C" w14:textId="3104FE6E" w:rsidR="008C154D" w:rsidRPr="008C154D" w:rsidRDefault="008C154D" w:rsidP="008C154D">
      <w:pPr>
        <w:pStyle w:val="Heading4"/>
      </w:pPr>
      <w:r>
        <w:lastRenderedPageBreak/>
        <w:t xml:space="preserve">c. </w:t>
      </w:r>
      <w:r w:rsidRPr="008C154D">
        <w:t>Clarify the role of whānau</w:t>
      </w:r>
    </w:p>
    <w:p w14:paraId="57175225" w14:textId="77777777" w:rsidR="008C154D" w:rsidRPr="008C154D" w:rsidRDefault="008C154D" w:rsidP="008C154D">
      <w:r w:rsidRPr="008C154D">
        <w:t>We propose the following changes to the Code, to clarify the role of whānau in the consumer–provider relationship and to help providers provide for whānau participation appropriately.</w:t>
      </w:r>
    </w:p>
    <w:p w14:paraId="34B73F64" w14:textId="77777777" w:rsidR="008C154D" w:rsidRPr="008C154D" w:rsidRDefault="008C154D" w:rsidP="00132EB8">
      <w:pPr>
        <w:pStyle w:val="ListParagraph"/>
        <w:numPr>
          <w:ilvl w:val="0"/>
          <w:numId w:val="10"/>
        </w:numPr>
        <w:spacing w:after="120"/>
        <w:ind w:left="714" w:hanging="357"/>
      </w:pPr>
      <w:r w:rsidRPr="008C154D">
        <w:t>Changing the wording in Right 3 (Dignity and Independence) from ‘independence’ to ‘autonomy’ to recognise the interdependence people often have with whānau and support networks.</w:t>
      </w:r>
    </w:p>
    <w:p w14:paraId="7507B305" w14:textId="77777777" w:rsidR="008C154D" w:rsidRPr="008C154D" w:rsidRDefault="008C154D" w:rsidP="00132EB8">
      <w:pPr>
        <w:pStyle w:val="ListParagraph"/>
        <w:numPr>
          <w:ilvl w:val="0"/>
          <w:numId w:val="10"/>
        </w:numPr>
        <w:spacing w:after="120"/>
        <w:ind w:left="714" w:hanging="357"/>
      </w:pPr>
      <w:r w:rsidRPr="008C154D">
        <w:t xml:space="preserve">Strengthening Right 8 (Support) to include the right to have whānau involved, even where they cannot be present physically. </w:t>
      </w:r>
    </w:p>
    <w:p w14:paraId="5E91F62C" w14:textId="20D41BA8" w:rsidR="00827D5A" w:rsidRPr="00827D5A" w:rsidRDefault="008C154D" w:rsidP="00827D5A">
      <w:pPr>
        <w:pStyle w:val="ListParagraph"/>
        <w:numPr>
          <w:ilvl w:val="0"/>
          <w:numId w:val="10"/>
        </w:numPr>
        <w:spacing w:after="120"/>
        <w:ind w:left="714" w:hanging="357"/>
        <w:rPr>
          <w:rFonts w:eastAsiaTheme="majorEastAsia"/>
        </w:rPr>
      </w:pPr>
      <w:r w:rsidRPr="008C154D">
        <w:t>Clarifying Right 10 (Right to Complain) to explicitly allow for complaints to be made by support people on behalf of the consumer.</w:t>
      </w:r>
    </w:p>
    <w:p w14:paraId="4AE6B6F6" w14:textId="0632CE3D" w:rsidR="00827D5A" w:rsidRPr="00827D5A" w:rsidRDefault="00827D5A" w:rsidP="00827D5A">
      <w:pPr>
        <w:pStyle w:val="pgnum"/>
        <w:ind w:left="360"/>
      </w:pPr>
      <w:r w:rsidRPr="00606E8B">
        <w:t xml:space="preserve">Page </w:t>
      </w:r>
      <w:r>
        <w:t>6</w:t>
      </w:r>
    </w:p>
    <w:p w14:paraId="43562B5C" w14:textId="07836799" w:rsidR="008C154D" w:rsidRPr="008C154D" w:rsidRDefault="008C154D" w:rsidP="008C154D">
      <w:pPr>
        <w:pStyle w:val="Heading4"/>
      </w:pPr>
      <w:r>
        <w:t xml:space="preserve">d. </w:t>
      </w:r>
      <w:r w:rsidRPr="008C154D">
        <w:t>Ensure gender-inclusive language</w:t>
      </w:r>
    </w:p>
    <w:p w14:paraId="5BCA4734" w14:textId="77777777" w:rsidR="008C154D" w:rsidRPr="008C154D" w:rsidRDefault="008C154D" w:rsidP="008C154D">
      <w:r w:rsidRPr="008C154D">
        <w:t xml:space="preserve">We propose changes to the Code to update the language to be gender inclusive by replacing ‘him or her’ with inclusive language. </w:t>
      </w:r>
    </w:p>
    <w:p w14:paraId="7A1A8D79" w14:textId="4E551306" w:rsidR="008C154D" w:rsidRPr="008C154D" w:rsidRDefault="008C154D" w:rsidP="008C154D">
      <w:pPr>
        <w:pStyle w:val="Heading4"/>
      </w:pPr>
      <w:r>
        <w:t xml:space="preserve">e. </w:t>
      </w:r>
      <w:r w:rsidRPr="008C154D">
        <w:t>Protect against retaliation</w:t>
      </w:r>
    </w:p>
    <w:p w14:paraId="67B25743" w14:textId="77777777" w:rsidR="008C154D" w:rsidRPr="008C154D" w:rsidRDefault="008C154D" w:rsidP="008C154D">
      <w:r w:rsidRPr="008C154D">
        <w:t xml:space="preserve">We propose changes to Right 10 to include a non-retaliation clause to help people to feel safe to complain. </w:t>
      </w:r>
    </w:p>
    <w:p w14:paraId="549DB333" w14:textId="7F291220" w:rsidR="008C154D" w:rsidRPr="008C154D" w:rsidRDefault="008C154D" w:rsidP="008C154D">
      <w:pPr>
        <w:pStyle w:val="Heading4"/>
      </w:pPr>
      <w:r>
        <w:lastRenderedPageBreak/>
        <w:t xml:space="preserve">f. </w:t>
      </w:r>
      <w:r w:rsidRPr="008C154D">
        <w:t>Clarify provider complaints processes</w:t>
      </w:r>
    </w:p>
    <w:p w14:paraId="40F09D7E" w14:textId="77777777" w:rsidR="008C154D" w:rsidRPr="008C154D" w:rsidRDefault="008C154D" w:rsidP="008C154D">
      <w:r w:rsidRPr="008C154D">
        <w:t xml:space="preserve">We propose changes to Right 10 to set more explicit expectations for provider complaint processes, including promoting the right to complain. </w:t>
      </w:r>
      <w:r w:rsidRPr="008C154D" w:rsidDel="00DA7A4B">
        <w:t xml:space="preserve"> </w:t>
      </w:r>
    </w:p>
    <w:p w14:paraId="69D6CF2D" w14:textId="3E1669E6" w:rsidR="008C154D" w:rsidRPr="008C154D" w:rsidRDefault="008C154D" w:rsidP="008C154D">
      <w:pPr>
        <w:pStyle w:val="Heading4"/>
      </w:pPr>
      <w:r>
        <w:t xml:space="preserve">g. </w:t>
      </w:r>
      <w:r w:rsidRPr="008C154D">
        <w:t>Strengthen the Advocacy Service</w:t>
      </w:r>
    </w:p>
    <w:p w14:paraId="70D6DA78" w14:textId="77777777" w:rsidR="008C154D" w:rsidRPr="008C154D" w:rsidRDefault="008C154D" w:rsidP="008C154D">
      <w:r w:rsidRPr="008C154D">
        <w:t xml:space="preserve">We want to hear from you about the opportunities you see to strengthen the role of the Advocacy Service to better meet the needs of people and communities and enhance collaboration with HDC. </w:t>
      </w:r>
    </w:p>
    <w:p w14:paraId="75BECDEB" w14:textId="79C19CE5" w:rsidR="008C154D" w:rsidRPr="008C154D" w:rsidRDefault="008C154D" w:rsidP="008C154D">
      <w:pPr>
        <w:pStyle w:val="Heading4"/>
      </w:pPr>
      <w:bookmarkStart w:id="31" w:name="_Hlk157524884"/>
      <w:r>
        <w:t xml:space="preserve">h. </w:t>
      </w:r>
      <w:r w:rsidRPr="008C154D">
        <w:t>Improve the language of complaint pathways in the Act</w:t>
      </w:r>
    </w:p>
    <w:bookmarkEnd w:id="31"/>
    <w:p w14:paraId="33EEB166" w14:textId="77777777" w:rsidR="008C154D" w:rsidRPr="008C154D" w:rsidRDefault="008C154D" w:rsidP="008C154D">
      <w:r w:rsidRPr="008C154D">
        <w:t>We want your thoughts on changing the language of the complaint resolution pathways:</w:t>
      </w:r>
    </w:p>
    <w:p w14:paraId="671867CD" w14:textId="77777777" w:rsidR="008C154D" w:rsidRPr="008C154D" w:rsidRDefault="008C154D" w:rsidP="00132EB8">
      <w:pPr>
        <w:pStyle w:val="ListParagraph"/>
        <w:numPr>
          <w:ilvl w:val="0"/>
          <w:numId w:val="11"/>
        </w:numPr>
        <w:spacing w:after="120"/>
        <w:ind w:left="714" w:hanging="357"/>
      </w:pPr>
      <w:r w:rsidRPr="008C154D">
        <w:t>Changing ‘no further action’ to, for example, ‘no investigative action’</w:t>
      </w:r>
      <w:r w:rsidRPr="008C154D" w:rsidDel="002F15DD">
        <w:t xml:space="preserve"> </w:t>
      </w:r>
      <w:r w:rsidRPr="008C154D">
        <w:t>to be empowering and reflective of the work undertaken to assess and resolve the complaint;</w:t>
      </w:r>
    </w:p>
    <w:p w14:paraId="2E5303D5" w14:textId="77777777" w:rsidR="008C154D" w:rsidRPr="008C154D" w:rsidRDefault="008C154D" w:rsidP="00132EB8">
      <w:pPr>
        <w:pStyle w:val="ListParagraph"/>
        <w:numPr>
          <w:ilvl w:val="0"/>
          <w:numId w:val="11"/>
        </w:numPr>
        <w:spacing w:after="120"/>
        <w:ind w:left="714" w:hanging="357"/>
      </w:pPr>
      <w:r w:rsidRPr="008C154D">
        <w:t>Changing ‘mediation conference’ to, for example, ‘facilitated resolution’ to encourage broader forms of resolution such as restorative practice and tikanga-led processes.</w:t>
      </w:r>
    </w:p>
    <w:p w14:paraId="253061D2" w14:textId="77777777" w:rsidR="008C154D" w:rsidRPr="008C154D" w:rsidRDefault="008C154D" w:rsidP="005E661D">
      <w:pPr>
        <w:pStyle w:val="Heading4"/>
      </w:pPr>
      <w:bookmarkStart w:id="32" w:name="_Questions"/>
      <w:bookmarkEnd w:id="32"/>
      <w:r w:rsidRPr="008C154D">
        <w:lastRenderedPageBreak/>
        <w:t>Questions</w:t>
      </w:r>
    </w:p>
    <w:p w14:paraId="4C2574C1" w14:textId="77777777" w:rsidR="008C154D" w:rsidRPr="008C154D" w:rsidRDefault="008C154D" w:rsidP="00132EB8">
      <w:pPr>
        <w:pStyle w:val="ListParagraph"/>
        <w:numPr>
          <w:ilvl w:val="0"/>
          <w:numId w:val="12"/>
        </w:numPr>
        <w:spacing w:after="120"/>
        <w:ind w:left="714" w:hanging="357"/>
      </w:pPr>
      <w:r w:rsidRPr="008C154D">
        <w:t xml:space="preserve">1.2: What do you think of our suggestions for </w:t>
      </w:r>
      <w:r w:rsidRPr="008D5750">
        <w:rPr>
          <w:b/>
          <w:bCs/>
        </w:rPr>
        <w:t>supporting better and equitable complaint resolution,</w:t>
      </w:r>
      <w:r w:rsidRPr="008C154D">
        <w:t xml:space="preserve"> and what impacts could they have?</w:t>
      </w:r>
    </w:p>
    <w:p w14:paraId="24D76BC3" w14:textId="318BC0FA" w:rsidR="003322C8" w:rsidRPr="003322C8" w:rsidRDefault="008C154D" w:rsidP="003322C8">
      <w:pPr>
        <w:pStyle w:val="ListParagraph"/>
        <w:numPr>
          <w:ilvl w:val="0"/>
          <w:numId w:val="12"/>
        </w:numPr>
        <w:spacing w:after="120"/>
        <w:ind w:left="714" w:hanging="357"/>
        <w:rPr>
          <w:rFonts w:eastAsiaTheme="majorEastAsia"/>
        </w:rPr>
      </w:pPr>
      <w:r w:rsidRPr="008C154D">
        <w:t xml:space="preserve">1.3: What other changes, both legislative and non-legislative, should we consider for </w:t>
      </w:r>
      <w:r w:rsidRPr="008D5750">
        <w:rPr>
          <w:b/>
          <w:bCs/>
        </w:rPr>
        <w:t>supporting better and equitable complaint resolution?</w:t>
      </w:r>
    </w:p>
    <w:p w14:paraId="2CAD5E21" w14:textId="1A1B5853" w:rsidR="003322C8" w:rsidRPr="003322C8" w:rsidRDefault="003322C8" w:rsidP="003322C8">
      <w:pPr>
        <w:pStyle w:val="pgnum"/>
        <w:ind w:left="360"/>
      </w:pPr>
      <w:r w:rsidRPr="00606E8B">
        <w:t xml:space="preserve">Page </w:t>
      </w:r>
      <w:r>
        <w:t>7</w:t>
      </w:r>
    </w:p>
    <w:p w14:paraId="74D3A751" w14:textId="77777777" w:rsidR="008D5750" w:rsidRPr="008D5750" w:rsidRDefault="008D5750" w:rsidP="008D5750">
      <w:pPr>
        <w:pStyle w:val="Heading2"/>
      </w:pPr>
      <w:bookmarkStart w:id="33" w:name="_Topic_2:_Making"/>
      <w:bookmarkStart w:id="34" w:name="_Toc161059629"/>
      <w:bookmarkEnd w:id="23"/>
      <w:bookmarkEnd w:id="33"/>
      <w:r w:rsidRPr="008D5750">
        <w:t>Topic 2: Making the Act and the Code more effective for, and responsive to, the needs of Māori</w:t>
      </w:r>
      <w:bookmarkEnd w:id="34"/>
    </w:p>
    <w:p w14:paraId="76C6BBE5" w14:textId="77777777" w:rsidR="008D5750" w:rsidRPr="008D5750" w:rsidRDefault="008D5750" w:rsidP="008D5750">
      <w:pPr>
        <w:pStyle w:val="Heading3"/>
      </w:pPr>
      <w:bookmarkStart w:id="35" w:name="_Issues_1"/>
      <w:bookmarkStart w:id="36" w:name="_Toc161059630"/>
      <w:bookmarkEnd w:id="35"/>
      <w:r w:rsidRPr="008D5750">
        <w:t>Issues</w:t>
      </w:r>
      <w:bookmarkEnd w:id="36"/>
    </w:p>
    <w:p w14:paraId="41232891" w14:textId="04A5CDD8" w:rsidR="008D5750" w:rsidRPr="008D5750" w:rsidRDefault="008D5750" w:rsidP="008D5750">
      <w:r w:rsidRPr="008D5750">
        <w:t>Māori aren’t benefiting equitably from the Act and Code.</w:t>
      </w:r>
    </w:p>
    <w:p w14:paraId="7CD81D8F" w14:textId="446C55B5" w:rsidR="008D5750" w:rsidRPr="008D5750" w:rsidRDefault="008D5750" w:rsidP="00132EB8">
      <w:pPr>
        <w:pStyle w:val="ListParagraph"/>
        <w:numPr>
          <w:ilvl w:val="0"/>
          <w:numId w:val="13"/>
        </w:numPr>
        <w:spacing w:after="120"/>
        <w:ind w:left="714" w:hanging="357"/>
      </w:pPr>
      <w:r w:rsidRPr="008D5750">
        <w:t>Māori engage less with HDC and the Advocacy Service than expected given the experiences of, and outcomes for, Māori in the health and disability sector.</w:t>
      </w:r>
    </w:p>
    <w:p w14:paraId="09F303D1" w14:textId="67D688C5" w:rsidR="008D5750" w:rsidRPr="008D5750" w:rsidRDefault="008D5750" w:rsidP="00132EB8">
      <w:pPr>
        <w:pStyle w:val="ListParagraph"/>
        <w:numPr>
          <w:ilvl w:val="0"/>
          <w:numId w:val="13"/>
        </w:numPr>
        <w:spacing w:after="120"/>
        <w:ind w:left="714" w:hanging="357"/>
      </w:pPr>
      <w:r w:rsidRPr="008D5750">
        <w:t>Promotion of the Code is not reaching Māori communities. When it does, many feel that Code rights and complaint processes are not designed for them.</w:t>
      </w:r>
    </w:p>
    <w:p w14:paraId="4AE62EFC" w14:textId="2C49DB56" w:rsidR="008D5750" w:rsidRPr="008D5750" w:rsidRDefault="008D5750" w:rsidP="00132EB8">
      <w:pPr>
        <w:pStyle w:val="ListParagraph"/>
        <w:numPr>
          <w:ilvl w:val="0"/>
          <w:numId w:val="13"/>
        </w:numPr>
        <w:spacing w:after="120"/>
        <w:ind w:left="714" w:hanging="357"/>
      </w:pPr>
      <w:r w:rsidRPr="008D5750">
        <w:t>Complaint processes and interpretation of rights often don’t reflect te ao Māori values and tikanga.</w:t>
      </w:r>
    </w:p>
    <w:p w14:paraId="7BA54D04" w14:textId="2870500E" w:rsidR="008D5750" w:rsidRPr="008D5750" w:rsidRDefault="008D5750" w:rsidP="00132EB8">
      <w:pPr>
        <w:pStyle w:val="ListParagraph"/>
        <w:numPr>
          <w:ilvl w:val="0"/>
          <w:numId w:val="13"/>
        </w:numPr>
        <w:spacing w:after="120"/>
        <w:ind w:left="714" w:hanging="357"/>
      </w:pPr>
      <w:r w:rsidRPr="008D5750">
        <w:lastRenderedPageBreak/>
        <w:t>Te Tiriti | the Treaty and its practical application is also largely absent from the Act and the Code.</w:t>
      </w:r>
      <w:bookmarkStart w:id="37" w:name="_Hlk157525445"/>
    </w:p>
    <w:p w14:paraId="0F8879A2" w14:textId="77BBEC72" w:rsidR="008D5750" w:rsidRPr="008D5750" w:rsidRDefault="008D5750" w:rsidP="008D5750">
      <w:r w:rsidRPr="008D5750">
        <w:t xml:space="preserve">When te Tiriti | the Treaty is honoured, it helps Māori thrive. </w:t>
      </w:r>
      <w:bookmarkEnd w:id="37"/>
      <w:r w:rsidRPr="008D5750">
        <w:t>Making the Act and the Code effective for, and responsive to, the needs of Māori will support the Crown to honour its obligations under te Tiriti | the Treaty and lead to better outcomes for Māori using health and disability services.</w:t>
      </w:r>
    </w:p>
    <w:p w14:paraId="01AEF3FA" w14:textId="77777777" w:rsidR="008D5750" w:rsidRPr="008D5750" w:rsidRDefault="008D5750" w:rsidP="008D5750">
      <w:pPr>
        <w:pStyle w:val="Heading4"/>
      </w:pPr>
      <w:r w:rsidRPr="008D5750">
        <w:t>What we’re already doing</w:t>
      </w:r>
    </w:p>
    <w:p w14:paraId="2FD2732C" w14:textId="496B41A0" w:rsidR="008D5750" w:rsidRPr="008D5750" w:rsidRDefault="008D5750" w:rsidP="008D5750">
      <w:r w:rsidRPr="008D5750">
        <w:t>Recently we created a Director Māori role in leadership, along with a small team, to make HDC more responsive to the needs of Māori, help providers to be more responsive, and raise awareness of HDC in Māori communities.</w:t>
      </w:r>
    </w:p>
    <w:p w14:paraId="37991F0D" w14:textId="703D7E50" w:rsidR="008D5750" w:rsidRPr="008D5750" w:rsidRDefault="008D5750" w:rsidP="008D5750">
      <w:pPr>
        <w:pStyle w:val="Heading4"/>
      </w:pPr>
      <w:bookmarkStart w:id="38" w:name="_Hlk157461000"/>
      <w:r w:rsidRPr="008D5750">
        <w:t>Question</w:t>
      </w:r>
    </w:p>
    <w:p w14:paraId="08490BD2" w14:textId="0F8E0E9C" w:rsidR="008D5750" w:rsidRPr="008D5750" w:rsidRDefault="008D5750" w:rsidP="00132EB8">
      <w:pPr>
        <w:pStyle w:val="ListParagraph"/>
        <w:numPr>
          <w:ilvl w:val="0"/>
          <w:numId w:val="14"/>
        </w:numPr>
        <w:spacing w:after="120"/>
        <w:ind w:left="714" w:hanging="357"/>
      </w:pPr>
      <w:r w:rsidRPr="008D5750">
        <w:t>2.1: Did we cover the main issues about making the Act and Code more effective for, and responsive to, the needs of Māori?</w:t>
      </w:r>
    </w:p>
    <w:p w14:paraId="59269192" w14:textId="77777777" w:rsidR="00E861B1" w:rsidRPr="00E861B1" w:rsidRDefault="00E861B1" w:rsidP="00E861B1">
      <w:pPr>
        <w:pStyle w:val="Heading3"/>
      </w:pPr>
      <w:bookmarkStart w:id="39" w:name="_Toc161059631"/>
      <w:bookmarkEnd w:id="38"/>
      <w:r w:rsidRPr="00E861B1">
        <w:t>Suggestions</w:t>
      </w:r>
      <w:bookmarkEnd w:id="39"/>
    </w:p>
    <w:p w14:paraId="442A60E8" w14:textId="7A9B4112" w:rsidR="00660985" w:rsidRDefault="00E861B1" w:rsidP="00660985">
      <w:r w:rsidRPr="00E861B1">
        <w:t>We want to hear your thoughts on our suggestions for changing the Act and the Code to be more effective for, and responsive to, the needs of Māori.</w:t>
      </w:r>
    </w:p>
    <w:p w14:paraId="43C53172" w14:textId="5BD5B311" w:rsidR="00660985" w:rsidRPr="00E861B1" w:rsidRDefault="00660985" w:rsidP="00660985">
      <w:pPr>
        <w:pStyle w:val="pgnum"/>
      </w:pPr>
      <w:r w:rsidRPr="00606E8B">
        <w:lastRenderedPageBreak/>
        <w:t xml:space="preserve">Page </w:t>
      </w:r>
      <w:r>
        <w:t>8</w:t>
      </w:r>
    </w:p>
    <w:p w14:paraId="48ED4FAE" w14:textId="07F23136" w:rsidR="00E861B1" w:rsidRPr="00E861B1" w:rsidRDefault="00E861B1" w:rsidP="00E861B1">
      <w:pPr>
        <w:pStyle w:val="Heading4"/>
      </w:pPr>
      <w:r>
        <w:t xml:space="preserve">a. </w:t>
      </w:r>
      <w:r w:rsidRPr="00E861B1">
        <w:t>Incorporate tikanga into the Code</w:t>
      </w:r>
    </w:p>
    <w:p w14:paraId="5316B27B" w14:textId="77777777" w:rsidR="00E861B1" w:rsidRPr="00E861B1" w:rsidRDefault="00E861B1" w:rsidP="00E861B1">
      <w:r w:rsidRPr="00E861B1">
        <w:t xml:space="preserve">We want to hear whether tikanga should be incorporated into the Code and what needs to be in place to protect how tikanga is understood and applied. We’re aware that tikanga is interconnected, and tikanga cannot be viewed in isolation. </w:t>
      </w:r>
    </w:p>
    <w:p w14:paraId="28CA0495" w14:textId="77777777" w:rsidR="00E861B1" w:rsidRPr="00E861B1" w:rsidRDefault="00E861B1" w:rsidP="00E861B1">
      <w:r w:rsidRPr="00E861B1">
        <w:t xml:space="preserve">We’ve heard that if we were to incorporate only one element of tikanga then ‘mana’ captures the essence of other elements and would have the strongest impact. As a starting point for feedback, we propose to add to Right 1 (Respect) that every consumer has the right to have their mana upheld. </w:t>
      </w:r>
    </w:p>
    <w:p w14:paraId="691E912F" w14:textId="526AD9BE" w:rsidR="00E861B1" w:rsidRPr="00E861B1" w:rsidRDefault="00E861B1" w:rsidP="00E861B1">
      <w:pPr>
        <w:pStyle w:val="Heading4"/>
      </w:pPr>
      <w:r>
        <w:t xml:space="preserve">b. </w:t>
      </w:r>
      <w:r w:rsidRPr="00E861B1">
        <w:t>Give practical effect to te Tiriti | the Treaty in the Act</w:t>
      </w:r>
    </w:p>
    <w:p w14:paraId="54B495BC" w14:textId="72648531" w:rsidR="00E861B1" w:rsidRPr="00E861B1" w:rsidRDefault="00E861B1" w:rsidP="00E861B1">
      <w:r w:rsidRPr="00E861B1">
        <w:t>Adding protections into the Act to give practical effect to te Tiriti | the Treaty will help make sure te ao Māori values and tikanga are applied with integrity. Our suggestions for the Act to give practical effect to te Tiriti | the Treaty include amendments to provide for:</w:t>
      </w:r>
    </w:p>
    <w:p w14:paraId="2EE12916" w14:textId="77777777" w:rsidR="00E861B1" w:rsidRPr="00E861B1" w:rsidRDefault="00E861B1" w:rsidP="00132EB8">
      <w:pPr>
        <w:pStyle w:val="ListParagraph"/>
        <w:numPr>
          <w:ilvl w:val="0"/>
          <w:numId w:val="15"/>
        </w:numPr>
        <w:spacing w:after="120"/>
        <w:ind w:left="714" w:hanging="357"/>
      </w:pPr>
      <w:r w:rsidRPr="00E861B1">
        <w:t xml:space="preserve">Processes to ensure equitable Māori engagement and leadership in the operation of the Act and the Code. For example, requiring HDC to make and maintain effective links with iwi/Māori and engage with iwi/Māori </w:t>
      </w:r>
      <w:r w:rsidRPr="00E861B1">
        <w:lastRenderedPageBreak/>
        <w:t>when reviewing the Act and the Code, and in the development of Advocacy Service guidelines.</w:t>
      </w:r>
    </w:p>
    <w:p w14:paraId="0EF1F807" w14:textId="77777777" w:rsidR="00E861B1" w:rsidRPr="00E861B1" w:rsidRDefault="00E861B1" w:rsidP="00132EB8">
      <w:pPr>
        <w:pStyle w:val="ListParagraph"/>
        <w:numPr>
          <w:ilvl w:val="0"/>
          <w:numId w:val="15"/>
        </w:numPr>
        <w:spacing w:after="120"/>
        <w:ind w:left="714" w:hanging="357"/>
      </w:pPr>
      <w:r w:rsidRPr="00E861B1">
        <w:t xml:space="preserve">Māori values and worldviews, overseen by Māori. For example, </w:t>
      </w:r>
      <w:r w:rsidRPr="00E861B1">
        <w:rPr>
          <w:rFonts w:eastAsiaTheme="majorEastAsia"/>
        </w:rPr>
        <w:t>including the promotion and protection of tikanga in the functions of HDC and</w:t>
      </w:r>
      <w:r w:rsidRPr="00E861B1">
        <w:t xml:space="preserve"> the appointment of a Deputy Commissioner Māori. </w:t>
      </w:r>
    </w:p>
    <w:p w14:paraId="73C4DF82" w14:textId="77777777" w:rsidR="00E861B1" w:rsidRPr="00E861B1" w:rsidRDefault="00E861B1" w:rsidP="00132EB8">
      <w:pPr>
        <w:pStyle w:val="ListParagraph"/>
        <w:numPr>
          <w:ilvl w:val="0"/>
          <w:numId w:val="15"/>
        </w:numPr>
        <w:spacing w:after="120"/>
        <w:ind w:left="714" w:hanging="357"/>
      </w:pPr>
      <w:r w:rsidRPr="00E861B1">
        <w:t>Māori to benefit equitably from health and disability rights as Māori. For example, changing</w:t>
      </w:r>
      <w:r w:rsidRPr="00E861B1">
        <w:rPr>
          <w:rFonts w:eastAsiaTheme="majorEastAsia"/>
        </w:rPr>
        <w:t xml:space="preserve"> complaint processes to better align with tikanga.</w:t>
      </w:r>
    </w:p>
    <w:p w14:paraId="04077FBB" w14:textId="5D4F4B13" w:rsidR="00E861B1" w:rsidRPr="00E861B1" w:rsidRDefault="00E861B1" w:rsidP="00E57B7C">
      <w:pPr>
        <w:pStyle w:val="Heading4"/>
      </w:pPr>
      <w:bookmarkStart w:id="40" w:name="_Questions_1"/>
      <w:bookmarkEnd w:id="40"/>
      <w:r w:rsidRPr="00E861B1">
        <w:t>Questions</w:t>
      </w:r>
    </w:p>
    <w:p w14:paraId="2EBBE0C2" w14:textId="77777777" w:rsidR="00E861B1" w:rsidRPr="00E861B1" w:rsidRDefault="00E861B1" w:rsidP="00132EB8">
      <w:pPr>
        <w:pStyle w:val="ListParagraph"/>
        <w:numPr>
          <w:ilvl w:val="0"/>
          <w:numId w:val="16"/>
        </w:numPr>
        <w:spacing w:after="120"/>
        <w:ind w:left="714" w:hanging="357"/>
      </w:pPr>
      <w:r w:rsidRPr="00E861B1">
        <w:t>2.2: What do you think about our suggestions for making the Act and the Code effective for, and responsive to, the needs of Māori, and what impacts could they have?</w:t>
      </w:r>
    </w:p>
    <w:p w14:paraId="0850AC2F" w14:textId="56650812" w:rsidR="00874D27" w:rsidRDefault="00E861B1" w:rsidP="00874D27">
      <w:pPr>
        <w:pStyle w:val="ListParagraph"/>
        <w:numPr>
          <w:ilvl w:val="0"/>
          <w:numId w:val="16"/>
        </w:numPr>
        <w:spacing w:after="120"/>
        <w:ind w:left="714" w:hanging="357"/>
      </w:pPr>
      <w:r w:rsidRPr="00E861B1">
        <w:t>2.3: What other changes, both legislative and non-legislative, should we consider for making the Act and the Code effective for, and responsive to, the needs of Māori?</w:t>
      </w:r>
      <w:bookmarkStart w:id="41" w:name="_Topic_3:_Making"/>
      <w:bookmarkStart w:id="42" w:name="_Toc161059632"/>
      <w:bookmarkStart w:id="43" w:name="_Hlk158035397"/>
      <w:bookmarkEnd w:id="41"/>
    </w:p>
    <w:p w14:paraId="19EA4079" w14:textId="2502BF0A" w:rsidR="00874D27" w:rsidRPr="00606E8B" w:rsidRDefault="00874D27" w:rsidP="00874D27">
      <w:pPr>
        <w:pStyle w:val="pgnum"/>
        <w:ind w:left="360"/>
      </w:pPr>
      <w:r w:rsidRPr="00606E8B">
        <w:lastRenderedPageBreak/>
        <w:t xml:space="preserve">Page </w:t>
      </w:r>
      <w:r>
        <w:t>9</w:t>
      </w:r>
    </w:p>
    <w:p w14:paraId="31BA721B" w14:textId="77777777" w:rsidR="00E861B1" w:rsidRPr="00E861B1" w:rsidRDefault="00E861B1" w:rsidP="00E861B1">
      <w:pPr>
        <w:pStyle w:val="Heading2"/>
      </w:pPr>
      <w:r w:rsidRPr="00E861B1">
        <w:t>Topic 3: Making the Act and the Code work better for tāngata whaikaha | disabled people</w:t>
      </w:r>
      <w:bookmarkEnd w:id="42"/>
      <w:r w:rsidRPr="00E861B1">
        <w:t xml:space="preserve"> </w:t>
      </w:r>
    </w:p>
    <w:p w14:paraId="58B836C5" w14:textId="77777777" w:rsidR="00E861B1" w:rsidRPr="00E861B1" w:rsidRDefault="00E861B1" w:rsidP="00E861B1">
      <w:pPr>
        <w:pStyle w:val="Heading3"/>
      </w:pPr>
      <w:bookmarkStart w:id="44" w:name="_Issues_2"/>
      <w:bookmarkStart w:id="45" w:name="_Toc161059633"/>
      <w:bookmarkEnd w:id="43"/>
      <w:bookmarkEnd w:id="44"/>
      <w:r w:rsidRPr="00E861B1">
        <w:t>Issues</w:t>
      </w:r>
      <w:bookmarkEnd w:id="45"/>
    </w:p>
    <w:p w14:paraId="2E1A0FEA" w14:textId="77777777" w:rsidR="00E861B1" w:rsidRPr="00E861B1" w:rsidRDefault="00E861B1" w:rsidP="00132EB8">
      <w:pPr>
        <w:pStyle w:val="ListParagraph"/>
        <w:numPr>
          <w:ilvl w:val="0"/>
          <w:numId w:val="17"/>
        </w:numPr>
        <w:spacing w:after="120"/>
        <w:ind w:left="714" w:hanging="357"/>
      </w:pPr>
      <w:r w:rsidRPr="00E861B1">
        <w:t>Since the Act and the Code were first developed, there have been shifts in</w:t>
      </w:r>
      <w:r w:rsidRPr="00E861B1" w:rsidDel="00CA25FC">
        <w:t xml:space="preserve"> </w:t>
      </w:r>
      <w:r w:rsidRPr="00E861B1">
        <w:t>understanding of the rights of tāngata whaikaha | disabled people and the provision of supports and services, including in relation to mental health and addiction. The Act and the Code can be strengthened to reflect a modern understanding of disability rights, including the rights of tāngata whai ora, and of service provision.</w:t>
      </w:r>
    </w:p>
    <w:p w14:paraId="38E15083" w14:textId="07145CCB" w:rsidR="00E861B1" w:rsidRPr="00E861B1" w:rsidRDefault="00E861B1" w:rsidP="00132EB8">
      <w:pPr>
        <w:pStyle w:val="ListParagraph"/>
        <w:numPr>
          <w:ilvl w:val="0"/>
          <w:numId w:val="17"/>
        </w:numPr>
        <w:spacing w:after="120"/>
        <w:ind w:left="714" w:hanging="357"/>
      </w:pPr>
      <w:r w:rsidRPr="00E861B1">
        <w:t>HDC is also seeking feedback on an earlier review, which looked at whether adults unable to consent should be able to participate in research, and, if so, what safeguards should be in place.</w:t>
      </w:r>
    </w:p>
    <w:p w14:paraId="1C6D9FF3" w14:textId="77777777" w:rsidR="00C94C25" w:rsidRDefault="00E861B1" w:rsidP="00C94C25">
      <w:r w:rsidRPr="00C94C25">
        <w:t xml:space="preserve">Updating the Act and the Code to support tāngata whaikaha | disabled people would support the Government to uphold its commitments under the United Nations Convention on the Rights of Persons with Disabilities (CRPD). Updates to the Act and the Code would also contribute to better and more equitable outcomes for </w:t>
      </w:r>
      <w:r w:rsidRPr="00C94C25">
        <w:lastRenderedPageBreak/>
        <w:t>tāngata whaikaha | disabled people when they access health and disability services.</w:t>
      </w:r>
    </w:p>
    <w:p w14:paraId="5904AED3" w14:textId="503F0347" w:rsidR="00C94C25" w:rsidRPr="00C94C25" w:rsidRDefault="00C94C25" w:rsidP="00C94C25">
      <w:pPr>
        <w:pStyle w:val="Heading4"/>
      </w:pPr>
      <w:r w:rsidRPr="00C94C25">
        <w:t>What we’re doing already</w:t>
      </w:r>
    </w:p>
    <w:p w14:paraId="23B3CCD7" w14:textId="77777777" w:rsidR="00C94C25" w:rsidRPr="00C94C25" w:rsidRDefault="00C94C25" w:rsidP="00C94C25">
      <w:r w:rsidRPr="00C94C25">
        <w:t>Traditionally, HDC has had a Deputy Commissioner, Disability and a dedicated delegation for mental health and addiction complaints. Recently, HDC made changes to improve how we work for tāngata whaikaha | disabled people, including:</w:t>
      </w:r>
    </w:p>
    <w:p w14:paraId="43C61512" w14:textId="77777777" w:rsidR="00C94C25" w:rsidRPr="00C94C25" w:rsidRDefault="00C94C25" w:rsidP="00132EB8">
      <w:pPr>
        <w:pStyle w:val="ListParagraph"/>
        <w:numPr>
          <w:ilvl w:val="0"/>
          <w:numId w:val="18"/>
        </w:numPr>
        <w:spacing w:after="120"/>
        <w:ind w:left="714" w:hanging="357"/>
      </w:pPr>
      <w:r w:rsidRPr="00C94C25">
        <w:t>Improving how we measure and report on disability issues;</w:t>
      </w:r>
    </w:p>
    <w:p w14:paraId="21231986" w14:textId="570EA0E9" w:rsidR="00C94C25" w:rsidRPr="00C94C25" w:rsidRDefault="00C94C25" w:rsidP="00132EB8">
      <w:pPr>
        <w:pStyle w:val="ListParagraph"/>
        <w:numPr>
          <w:ilvl w:val="0"/>
          <w:numId w:val="18"/>
        </w:numPr>
        <w:spacing w:after="120"/>
        <w:ind w:left="714" w:hanging="357"/>
      </w:pPr>
      <w:r w:rsidRPr="00C94C25">
        <w:t>Monitoring the experience of tāngata whaikaha | disabled people in our complaints processes to improve accessibility and responsiveness;</w:t>
      </w:r>
    </w:p>
    <w:p w14:paraId="5A96F62E" w14:textId="77777777" w:rsidR="00C94C25" w:rsidRPr="00C94C25" w:rsidRDefault="00C94C25" w:rsidP="00132EB8">
      <w:pPr>
        <w:pStyle w:val="ListParagraph"/>
        <w:numPr>
          <w:ilvl w:val="0"/>
          <w:numId w:val="18"/>
        </w:numPr>
        <w:spacing w:after="120"/>
        <w:ind w:left="714" w:hanging="357"/>
      </w:pPr>
      <w:bookmarkStart w:id="46" w:name="_Hlk160062230"/>
      <w:r w:rsidRPr="00C94C25">
        <w:t>Responding to trends from complaints about disability support services and opioid substitution treatment</w:t>
      </w:r>
      <w:bookmarkEnd w:id="46"/>
      <w:r w:rsidRPr="00C94C25">
        <w:t>; and</w:t>
      </w:r>
    </w:p>
    <w:p w14:paraId="428997BA" w14:textId="5BC0CD71" w:rsidR="00AA537C" w:rsidRDefault="00C94C25" w:rsidP="00AA537C">
      <w:pPr>
        <w:pStyle w:val="ListParagraph"/>
        <w:numPr>
          <w:ilvl w:val="0"/>
          <w:numId w:val="18"/>
        </w:numPr>
        <w:spacing w:after="120"/>
        <w:ind w:left="714" w:hanging="357"/>
      </w:pPr>
      <w:r w:rsidRPr="00C94C25">
        <w:t>Reviewing and updating our resources to ensure they are accessible, modern, and culturally appropriate.</w:t>
      </w:r>
    </w:p>
    <w:p w14:paraId="2E7304D6" w14:textId="5E014ACF" w:rsidR="00AA537C" w:rsidRPr="00C94C25" w:rsidRDefault="00AA537C" w:rsidP="00AA537C">
      <w:pPr>
        <w:pStyle w:val="pgnum"/>
        <w:ind w:left="360"/>
      </w:pPr>
      <w:r w:rsidRPr="00606E8B">
        <w:t>Page 1</w:t>
      </w:r>
      <w:r>
        <w:t>0</w:t>
      </w:r>
    </w:p>
    <w:p w14:paraId="54789636" w14:textId="04338EC9" w:rsidR="00C94C25" w:rsidRPr="00C94C25" w:rsidRDefault="00C94C25" w:rsidP="00C94C25">
      <w:pPr>
        <w:pStyle w:val="Heading4"/>
      </w:pPr>
      <w:bookmarkStart w:id="47" w:name="_Hlk158035435"/>
      <w:r w:rsidRPr="00C94C25">
        <w:t>Question</w:t>
      </w:r>
    </w:p>
    <w:p w14:paraId="4DB41CBB" w14:textId="3B155B0A" w:rsidR="00874D27" w:rsidRDefault="00C94C25" w:rsidP="00874D27">
      <w:pPr>
        <w:pStyle w:val="ListParagraph"/>
        <w:numPr>
          <w:ilvl w:val="0"/>
          <w:numId w:val="19"/>
        </w:numPr>
        <w:spacing w:after="120"/>
        <w:ind w:left="714" w:hanging="357"/>
      </w:pPr>
      <w:r w:rsidRPr="00C94C25">
        <w:t xml:space="preserve">3.1: Did we cover the main issues about </w:t>
      </w:r>
      <w:r w:rsidRPr="00C94C25">
        <w:rPr>
          <w:b/>
          <w:bCs/>
        </w:rPr>
        <w:t>making the Act and the Code work better for tāngata whaikaha | disabled people?</w:t>
      </w:r>
      <w:bookmarkStart w:id="48" w:name="_Suggestions"/>
      <w:bookmarkStart w:id="49" w:name="_Toc161059634"/>
      <w:bookmarkEnd w:id="47"/>
      <w:bookmarkEnd w:id="48"/>
    </w:p>
    <w:p w14:paraId="74F82675" w14:textId="107E7D42" w:rsidR="00C94C25" w:rsidRPr="00C94C25" w:rsidRDefault="00C94C25" w:rsidP="00C94C25">
      <w:pPr>
        <w:pStyle w:val="Heading3"/>
      </w:pPr>
      <w:r w:rsidRPr="00C94C25">
        <w:lastRenderedPageBreak/>
        <w:t>Suggestions</w:t>
      </w:r>
      <w:bookmarkEnd w:id="49"/>
    </w:p>
    <w:p w14:paraId="6EE83F53" w14:textId="77777777" w:rsidR="00C94C25" w:rsidRPr="00C94C25" w:rsidRDefault="00C94C25" w:rsidP="00C94C25">
      <w:bookmarkStart w:id="50" w:name="_Hlk157461214"/>
      <w:r w:rsidRPr="00C94C25">
        <w:t>We seek feedback on the following suggestions for the Act and the Code as they relate to tāngata whaikaha | disabled people. We also seek feedback on HDC’s draft recommendations for unconsented research.</w:t>
      </w:r>
    </w:p>
    <w:bookmarkEnd w:id="50"/>
    <w:p w14:paraId="5ED257D9" w14:textId="4EEFC2BF" w:rsidR="00C94C25" w:rsidRPr="00C94C25" w:rsidRDefault="00C94C25" w:rsidP="00C94C25">
      <w:pPr>
        <w:pStyle w:val="Heading4"/>
      </w:pPr>
      <w:r w:rsidRPr="00C94C25">
        <w:t>a. Strengthen disability functions</w:t>
      </w:r>
    </w:p>
    <w:p w14:paraId="4681140C" w14:textId="77777777" w:rsidR="00C94C25" w:rsidRPr="00C94C25" w:rsidRDefault="00C94C25" w:rsidP="00C94C25">
      <w:r w:rsidRPr="00C94C25">
        <w:t>Adding a legislated role focused on disability issues could strengthen oversight of complaints from a disability perspective, enhance HDC’s focus on the rights of tāngata whaikaha | disabled people and promote trust and engagement with HDC. This could include adding a reporting requirement to the Minister for Disability Issues as well as the Minister of Health.</w:t>
      </w:r>
    </w:p>
    <w:p w14:paraId="60EADFA2" w14:textId="4C36A4B6" w:rsidR="00C94C25" w:rsidRPr="00C94C25" w:rsidRDefault="00C94C25" w:rsidP="00C94C25">
      <w:pPr>
        <w:pStyle w:val="Heading4"/>
      </w:pPr>
      <w:r>
        <w:t xml:space="preserve">b. </w:t>
      </w:r>
      <w:r w:rsidRPr="00C94C25">
        <w:t>Update definitions relating to disability</w:t>
      </w:r>
    </w:p>
    <w:p w14:paraId="2D922A70" w14:textId="77777777" w:rsidR="00C94C25" w:rsidRPr="00C94C25" w:rsidRDefault="00C94C25" w:rsidP="00C94C25">
      <w:r w:rsidRPr="00C94C25">
        <w:t xml:space="preserve">The definitions of ‘disability services’ and ‘disability services provider’ in the Act could be revised to reflect modern strengths-based concepts of disability, aligned with the CRPD. </w:t>
      </w:r>
    </w:p>
    <w:p w14:paraId="5B72C355" w14:textId="59BBDE07" w:rsidR="00C94C25" w:rsidRPr="00C94C25" w:rsidRDefault="00C94C25" w:rsidP="00C94C25">
      <w:pPr>
        <w:pStyle w:val="Heading4"/>
      </w:pPr>
      <w:r>
        <w:t xml:space="preserve">c. </w:t>
      </w:r>
      <w:r w:rsidRPr="00C94C25">
        <w:t xml:space="preserve">Strengthen references to accessibility </w:t>
      </w:r>
    </w:p>
    <w:p w14:paraId="5CBC7A01" w14:textId="77777777" w:rsidR="00C94C25" w:rsidRPr="00C94C25" w:rsidRDefault="00C94C25" w:rsidP="00C94C25">
      <w:bookmarkStart w:id="51" w:name="_Hlk157465833"/>
      <w:r w:rsidRPr="00C94C25">
        <w:t xml:space="preserve">We propose changes to the Code to explicitly reference accessibility in Right 5 (Effective Communication) and in Right 10 (Right to Complain). </w:t>
      </w:r>
      <w:bookmarkStart w:id="52" w:name="_Hlk159316438"/>
      <w:r w:rsidRPr="00C94C25">
        <w:t xml:space="preserve">We also propose removing the words ‘reasonably practicable’ in Right 5 in relation to the right to a competent interpreter. </w:t>
      </w:r>
      <w:bookmarkEnd w:id="51"/>
    </w:p>
    <w:p w14:paraId="45A1684E" w14:textId="042CCFC9" w:rsidR="00C94C25" w:rsidRPr="00C94C25" w:rsidRDefault="00C94C25" w:rsidP="00C94C25">
      <w:pPr>
        <w:pStyle w:val="Heading4"/>
      </w:pPr>
      <w:bookmarkStart w:id="53" w:name="_Hlk157466232"/>
      <w:bookmarkStart w:id="54" w:name="_Hlk157466033"/>
      <w:bookmarkEnd w:id="52"/>
      <w:r>
        <w:lastRenderedPageBreak/>
        <w:t xml:space="preserve">d. </w:t>
      </w:r>
      <w:r w:rsidRPr="00C94C25">
        <w:t>Strengthen and clarify the right to support to make decisions</w:t>
      </w:r>
    </w:p>
    <w:bookmarkEnd w:id="53"/>
    <w:p w14:paraId="5C2B6069" w14:textId="77777777" w:rsidR="00C94C25" w:rsidRPr="00C94C25" w:rsidRDefault="00C94C25" w:rsidP="00C94C25">
      <w:r w:rsidRPr="00C94C25">
        <w:t>We propose the following changes to clarify that a person should be supported to make decisions about their care to their fullest decision-making ability.</w:t>
      </w:r>
    </w:p>
    <w:p w14:paraId="071E8174" w14:textId="77777777" w:rsidR="00C94C25" w:rsidRPr="00C94C25" w:rsidRDefault="00C94C25" w:rsidP="00132EB8">
      <w:pPr>
        <w:pStyle w:val="ListParagraph"/>
        <w:numPr>
          <w:ilvl w:val="0"/>
          <w:numId w:val="20"/>
        </w:numPr>
        <w:spacing w:after="120"/>
        <w:ind w:left="714" w:hanging="357"/>
      </w:pPr>
      <w:r w:rsidRPr="00C94C25">
        <w:t>Strengthen Right 5 (Effective Communication) in the Code to explicitly reference the right to support to understand information.</w:t>
      </w:r>
    </w:p>
    <w:p w14:paraId="3858E26F" w14:textId="6F44CFAF" w:rsidR="00C94C25" w:rsidRPr="00C94C25" w:rsidRDefault="00C94C25" w:rsidP="00132EB8">
      <w:pPr>
        <w:pStyle w:val="ListParagraph"/>
        <w:numPr>
          <w:ilvl w:val="0"/>
          <w:numId w:val="20"/>
        </w:numPr>
        <w:spacing w:after="120"/>
        <w:ind w:left="714" w:hanging="357"/>
      </w:pPr>
      <w:r w:rsidRPr="00C94C25">
        <w:t>Update the language in Right 7 (Informed Choice and Consent) relating to ‘competence’ and ‘incompetence’ to decision-making capacity to align with the Law Commission’s review of adult decision-making capacity law.</w:t>
      </w:r>
    </w:p>
    <w:p w14:paraId="39E6329B" w14:textId="1A54AA96" w:rsidR="00464434" w:rsidRDefault="00C94C25" w:rsidP="00464434">
      <w:pPr>
        <w:pStyle w:val="ListParagraph"/>
        <w:numPr>
          <w:ilvl w:val="0"/>
          <w:numId w:val="20"/>
        </w:numPr>
        <w:spacing w:after="120"/>
        <w:ind w:left="714" w:hanging="357"/>
      </w:pPr>
      <w:r w:rsidRPr="00C94C25">
        <w:t>Strengthen Right 7(3) to reference the right to support to make decisions.</w:t>
      </w:r>
    </w:p>
    <w:p w14:paraId="76B163F7" w14:textId="53C50CC9" w:rsidR="00464434" w:rsidRPr="00C94C25" w:rsidRDefault="00464434" w:rsidP="00464434">
      <w:pPr>
        <w:pStyle w:val="pgnum"/>
        <w:ind w:left="360"/>
      </w:pPr>
      <w:r w:rsidRPr="00606E8B">
        <w:t>Page 1</w:t>
      </w:r>
      <w:r>
        <w:t>1</w:t>
      </w:r>
    </w:p>
    <w:p w14:paraId="4D42588B" w14:textId="77777777" w:rsidR="00C94C25" w:rsidRPr="00C94C25" w:rsidRDefault="00C94C25" w:rsidP="00132EB8">
      <w:pPr>
        <w:pStyle w:val="ListParagraph"/>
        <w:numPr>
          <w:ilvl w:val="0"/>
          <w:numId w:val="20"/>
        </w:numPr>
        <w:spacing w:after="120"/>
        <w:ind w:left="714" w:hanging="357"/>
      </w:pPr>
      <w:r w:rsidRPr="00C94C25">
        <w:t>Update the language in Right 7(4) from consumer’s ‘views’, to ‘will and preferences’, to align with the language of the CRPD.</w:t>
      </w:r>
    </w:p>
    <w:p w14:paraId="054BBCE4" w14:textId="77777777" w:rsidR="00C94C25" w:rsidRPr="00C94C25" w:rsidRDefault="00C94C25" w:rsidP="00132EB8">
      <w:pPr>
        <w:pStyle w:val="ListParagraph"/>
        <w:numPr>
          <w:ilvl w:val="0"/>
          <w:numId w:val="20"/>
        </w:numPr>
        <w:spacing w:after="120"/>
        <w:ind w:left="714" w:hanging="357"/>
      </w:pPr>
      <w:r w:rsidRPr="00C94C25">
        <w:t>Strengthen Right 7(4)(c)(ii) to make sure that the will and preferences of people who will never have legal decision-making capacity are taken into account.</w:t>
      </w:r>
    </w:p>
    <w:bookmarkEnd w:id="54"/>
    <w:p w14:paraId="459A3BFD" w14:textId="6122B825" w:rsidR="00C94C25" w:rsidRPr="00C94C25" w:rsidRDefault="00C94C25" w:rsidP="00C94C25">
      <w:pPr>
        <w:pStyle w:val="Heading4"/>
      </w:pPr>
      <w:r>
        <w:lastRenderedPageBreak/>
        <w:t xml:space="preserve">e. </w:t>
      </w:r>
      <w:r w:rsidRPr="00C94C25">
        <w:t xml:space="preserve">Progress consideration of HDC’s draft recommendations relating to unconsented research </w:t>
      </w:r>
    </w:p>
    <w:p w14:paraId="48FC257D" w14:textId="77777777" w:rsidR="00C94C25" w:rsidRPr="00C94C25" w:rsidRDefault="00C94C25" w:rsidP="00C94C25">
      <w:r w:rsidRPr="00C94C25">
        <w:t>A review by HDC in 2019 recommended that some health and disability research that is not currently permitted should be allowed, in limited circumstances and with robust safeguards. The intent was to support greater knowledge of specific conditions and improve treatment and services for groups affected by those conditions. The next step for this review was to seek public feedback on HDC’s recommendations.</w:t>
      </w:r>
    </w:p>
    <w:p w14:paraId="0C36F851" w14:textId="77777777" w:rsidR="00C94C25" w:rsidRPr="00C94C25" w:rsidRDefault="00C94C25" w:rsidP="00C94C25">
      <w:r w:rsidRPr="00C94C25">
        <w:t>The test HDC recommended for research when people could not consent was that research could go ahead only if it posed ‘no more than minimal foreseeable risk and no more than minimal foreseeable burden’ on the consumer. Recommended safeguards included that suitable people who cared about the person could prevent their participation in the research; and that specialist ethics committees would oversee the research. We would like to know what you think of these recommendations.</w:t>
      </w:r>
    </w:p>
    <w:p w14:paraId="1CDCBF57" w14:textId="08C07E1F" w:rsidR="00C94C25" w:rsidRDefault="00C94C25" w:rsidP="00C94C25">
      <w:r w:rsidRPr="00C94C25">
        <w:t xml:space="preserve">You can read the full 2019 report at </w:t>
      </w:r>
      <w:hyperlink r:id="rId18" w:history="1">
        <w:r w:rsidRPr="00C94C25">
          <w:rPr>
            <w:rStyle w:val="Hyperlink"/>
            <w:color w:val="365F91" w:themeColor="accent1" w:themeShade="BF"/>
          </w:rPr>
          <w:t>https://tinyurl.com/unconsented-research</w:t>
        </w:r>
      </w:hyperlink>
      <w:r w:rsidRPr="00C94C25">
        <w:t>.</w:t>
      </w:r>
    </w:p>
    <w:p w14:paraId="0460EB4C" w14:textId="24B09F71" w:rsidR="00C94C25" w:rsidRPr="00C94C25" w:rsidRDefault="00C94C25" w:rsidP="00E57B7C">
      <w:pPr>
        <w:pStyle w:val="Heading4"/>
      </w:pPr>
      <w:r w:rsidRPr="00C94C25">
        <w:t>Questions</w:t>
      </w:r>
    </w:p>
    <w:p w14:paraId="152F7E08" w14:textId="77777777" w:rsidR="00C94C25" w:rsidRPr="00C94C25" w:rsidRDefault="00C94C25" w:rsidP="00132EB8">
      <w:pPr>
        <w:pStyle w:val="ListParagraph"/>
        <w:numPr>
          <w:ilvl w:val="0"/>
          <w:numId w:val="21"/>
        </w:numPr>
        <w:spacing w:after="120"/>
        <w:ind w:left="714" w:hanging="357"/>
      </w:pPr>
      <w:bookmarkStart w:id="55" w:name="_Hlk158035467"/>
      <w:r w:rsidRPr="00C94C25">
        <w:t xml:space="preserve">3.2: What do you think of our suggestions for </w:t>
      </w:r>
      <w:r w:rsidRPr="00A609E2">
        <w:rPr>
          <w:b/>
          <w:bCs/>
        </w:rPr>
        <w:t xml:space="preserve">making the Act and the Code work better for tāngata </w:t>
      </w:r>
      <w:r w:rsidRPr="00A609E2">
        <w:rPr>
          <w:b/>
          <w:bCs/>
        </w:rPr>
        <w:lastRenderedPageBreak/>
        <w:t>whaikaha | disabled people,</w:t>
      </w:r>
      <w:r w:rsidRPr="00C94C25">
        <w:t xml:space="preserve"> and what impacts could they have? </w:t>
      </w:r>
    </w:p>
    <w:p w14:paraId="625A9895" w14:textId="4B094B69" w:rsidR="00657D07" w:rsidRDefault="00C94C25" w:rsidP="00657D07">
      <w:pPr>
        <w:pStyle w:val="ListParagraph"/>
        <w:numPr>
          <w:ilvl w:val="0"/>
          <w:numId w:val="21"/>
        </w:numPr>
        <w:spacing w:after="120"/>
        <w:ind w:left="714" w:hanging="357"/>
      </w:pPr>
      <w:r w:rsidRPr="00C94C25">
        <w:t xml:space="preserve">3.3: What other changes, legislative and non-legislative, should we consider for </w:t>
      </w:r>
      <w:r w:rsidRPr="00A609E2">
        <w:rPr>
          <w:b/>
          <w:bCs/>
        </w:rPr>
        <w:t>making the Act and the Code work better for tāngata whaikaha | disabled people?</w:t>
      </w:r>
      <w:bookmarkStart w:id="56" w:name="_Topic_4:_Considering"/>
      <w:bookmarkStart w:id="57" w:name="_Toc161059635"/>
      <w:bookmarkEnd w:id="55"/>
      <w:bookmarkEnd w:id="56"/>
    </w:p>
    <w:p w14:paraId="489C8823" w14:textId="6540B026" w:rsidR="00657D07" w:rsidRPr="00606E8B" w:rsidRDefault="00657D07" w:rsidP="00657D07">
      <w:pPr>
        <w:pStyle w:val="pgnum"/>
        <w:ind w:left="360"/>
      </w:pPr>
      <w:r w:rsidRPr="00606E8B">
        <w:t>Page 1</w:t>
      </w:r>
      <w:r>
        <w:t>2</w:t>
      </w:r>
    </w:p>
    <w:p w14:paraId="5A1D5C84" w14:textId="77777777" w:rsidR="00A609E2" w:rsidRPr="00A609E2" w:rsidRDefault="00A609E2" w:rsidP="00A609E2">
      <w:pPr>
        <w:pStyle w:val="Heading2"/>
      </w:pPr>
      <w:r w:rsidRPr="00A609E2">
        <w:t>Topic 4: Considering options for a right of appeal of HDC decisions</w:t>
      </w:r>
      <w:bookmarkEnd w:id="57"/>
    </w:p>
    <w:p w14:paraId="33731117" w14:textId="77777777" w:rsidR="00A609E2" w:rsidRPr="00A609E2" w:rsidRDefault="00A609E2" w:rsidP="00A609E2">
      <w:pPr>
        <w:pStyle w:val="Heading3"/>
      </w:pPr>
      <w:bookmarkStart w:id="58" w:name="_Issues_3"/>
      <w:bookmarkStart w:id="59" w:name="_Toc161059636"/>
      <w:bookmarkEnd w:id="58"/>
      <w:r w:rsidRPr="00A609E2">
        <w:t>Issues</w:t>
      </w:r>
      <w:bookmarkEnd w:id="59"/>
    </w:p>
    <w:p w14:paraId="606370BA" w14:textId="77777777" w:rsidR="00A609E2" w:rsidRPr="00A609E2" w:rsidRDefault="00A609E2" w:rsidP="00A609E2">
      <w:r w:rsidRPr="00A609E2">
        <w:t>A petition to the Health Select Committee argued that there are limited options to challenge HDC decisions and that introducing a right to appeal HDC decisions would strengthen the promotion and protection of the rights of people accessing health and disability services. Considerations for assessing the value of an appeal include the potential costs and impacts of delay; the importance of reaching final resolution; and the expertise of the initial decision-maker.</w:t>
      </w:r>
    </w:p>
    <w:p w14:paraId="61E87373" w14:textId="77777777" w:rsidR="00A609E2" w:rsidRPr="00A609E2" w:rsidRDefault="00A609E2" w:rsidP="00A609E2">
      <w:pPr>
        <w:pStyle w:val="Heading4"/>
      </w:pPr>
      <w:r w:rsidRPr="00A609E2">
        <w:t>What we’re doing already</w:t>
      </w:r>
    </w:p>
    <w:p w14:paraId="2DA1E17D" w14:textId="77777777" w:rsidR="00A609E2" w:rsidRPr="00A609E2" w:rsidRDefault="00A609E2" w:rsidP="00A609E2">
      <w:r w:rsidRPr="00A609E2">
        <w:t>Over the last few years, HDC has reviewed and improved our ‘closed file review’/internal review process and clarified decision-making guidance relating to taking no further action and notifying an investigation.</w:t>
      </w:r>
    </w:p>
    <w:p w14:paraId="365442AA" w14:textId="6E417F1C" w:rsidR="00A609E2" w:rsidRPr="00A609E2" w:rsidRDefault="00A609E2" w:rsidP="00A609E2">
      <w:pPr>
        <w:pStyle w:val="Heading4"/>
      </w:pPr>
      <w:r w:rsidRPr="00A609E2">
        <w:lastRenderedPageBreak/>
        <w:t>Question</w:t>
      </w:r>
    </w:p>
    <w:p w14:paraId="78A7162B" w14:textId="379E097C" w:rsidR="00A609E2" w:rsidRPr="00A609E2" w:rsidRDefault="00A609E2" w:rsidP="00132EB8">
      <w:pPr>
        <w:pStyle w:val="ListParagraph"/>
        <w:numPr>
          <w:ilvl w:val="0"/>
          <w:numId w:val="22"/>
        </w:numPr>
        <w:spacing w:after="120"/>
        <w:ind w:left="714" w:hanging="357"/>
      </w:pPr>
      <w:r w:rsidRPr="00A609E2">
        <w:t xml:space="preserve">4.1: Have we covered the main issues about </w:t>
      </w:r>
      <w:r w:rsidRPr="00A609E2">
        <w:rPr>
          <w:b/>
          <w:bCs/>
        </w:rPr>
        <w:t>considering options for a right of appeal of HDC decisions?</w:t>
      </w:r>
    </w:p>
    <w:p w14:paraId="34E891FB" w14:textId="77777777" w:rsidR="00A609E2" w:rsidRPr="00A609E2" w:rsidRDefault="00A609E2" w:rsidP="00A609E2">
      <w:pPr>
        <w:pStyle w:val="Heading3"/>
      </w:pPr>
      <w:bookmarkStart w:id="60" w:name="_Suggestions_1"/>
      <w:bookmarkStart w:id="61" w:name="_Toc161059637"/>
      <w:bookmarkEnd w:id="60"/>
      <w:r w:rsidRPr="00A609E2">
        <w:t>Suggestions</w:t>
      </w:r>
      <w:bookmarkEnd w:id="61"/>
    </w:p>
    <w:p w14:paraId="59350D78" w14:textId="77777777" w:rsidR="00A609E2" w:rsidRPr="00A609E2" w:rsidRDefault="00A609E2" w:rsidP="00A609E2">
      <w:bookmarkStart w:id="62" w:name="_Hlk157462035"/>
      <w:r w:rsidRPr="00A609E2">
        <w:t>We seek feedback on the following suggestions for the Act to challenge HDC decisions.</w:t>
      </w:r>
    </w:p>
    <w:bookmarkEnd w:id="62"/>
    <w:p w14:paraId="635292C7" w14:textId="4B24B85B" w:rsidR="00A609E2" w:rsidRPr="00A609E2" w:rsidRDefault="00A609E2" w:rsidP="00A609E2">
      <w:pPr>
        <w:pStyle w:val="Heading4"/>
      </w:pPr>
      <w:r>
        <w:t xml:space="preserve">a. </w:t>
      </w:r>
      <w:r w:rsidRPr="00A609E2">
        <w:t xml:space="preserve">Introduce a statutory requirement for review of HDC decisions </w:t>
      </w:r>
    </w:p>
    <w:p w14:paraId="71D5C27E" w14:textId="77777777" w:rsidR="00A609E2" w:rsidRPr="00A609E2" w:rsidRDefault="00A609E2" w:rsidP="00A609E2">
      <w:r w:rsidRPr="00A609E2">
        <w:t xml:space="preserve">Currently, HDC can undertake internal reviews of decisions if requested. The Act could be amended to require such reviews. This option could include a requirement that the original decision-maker is not part of the review or that there is peer involvement. Another variation of this option could be for an entirely independent review panel or body. </w:t>
      </w:r>
    </w:p>
    <w:p w14:paraId="309352B0" w14:textId="6FB15374" w:rsidR="00A609E2" w:rsidRPr="00A609E2" w:rsidRDefault="00A609E2" w:rsidP="00A609E2">
      <w:pPr>
        <w:pStyle w:val="Heading4"/>
      </w:pPr>
      <w:r>
        <w:t xml:space="preserve">b. </w:t>
      </w:r>
      <w:r w:rsidRPr="00A609E2">
        <w:t xml:space="preserve">Lower the threshold for access to the HRRT </w:t>
      </w:r>
    </w:p>
    <w:p w14:paraId="30D9F852" w14:textId="7EB71584" w:rsidR="00326A86" w:rsidRDefault="00A609E2" w:rsidP="00326A86">
      <w:r w:rsidRPr="00A609E2">
        <w:t>The HRRT considers breaches of rights concerning the Privacy Act 2020 and the Human Rights Act 1993 in addition to our Act. The threshold for accessing the HRRT is highest under our Act, which requires a breach decision by HDC to be made following an investigation.</w:t>
      </w:r>
    </w:p>
    <w:p w14:paraId="6EB50050" w14:textId="28C36012" w:rsidR="00326A86" w:rsidRPr="00A609E2" w:rsidRDefault="00326A86" w:rsidP="00326A86">
      <w:pPr>
        <w:pStyle w:val="pgnum"/>
      </w:pPr>
      <w:r w:rsidRPr="00606E8B">
        <w:lastRenderedPageBreak/>
        <w:t>Page 1</w:t>
      </w:r>
      <w:r>
        <w:t>3</w:t>
      </w:r>
    </w:p>
    <w:p w14:paraId="5BDCEB97" w14:textId="77777777" w:rsidR="00A609E2" w:rsidRPr="00A609E2" w:rsidRDefault="00A609E2" w:rsidP="00A609E2">
      <w:r w:rsidRPr="00A609E2">
        <w:t>The threshold could be lowered to the equivalent level of the Privacy Act, which generally requires a complaint to be investigated, or reduced further to the equivalent level as the Human Rights Act, which requires only that a complaint be made to the Human Rights Commissioner. Different thresholds would require different levels of resourcing for the HRRT.</w:t>
      </w:r>
    </w:p>
    <w:p w14:paraId="0B71031C" w14:textId="76A87192" w:rsidR="00A609E2" w:rsidRPr="00A609E2" w:rsidRDefault="00A609E2" w:rsidP="00E57B7C">
      <w:pPr>
        <w:pStyle w:val="Heading4"/>
      </w:pPr>
      <w:bookmarkStart w:id="63" w:name="_Hlk157462259"/>
      <w:r w:rsidRPr="00A609E2">
        <w:t>Questions</w:t>
      </w:r>
    </w:p>
    <w:p w14:paraId="09910318" w14:textId="77777777" w:rsidR="00A609E2" w:rsidRPr="00A609E2" w:rsidRDefault="00A609E2" w:rsidP="00132EB8">
      <w:pPr>
        <w:pStyle w:val="ListParagraph"/>
        <w:numPr>
          <w:ilvl w:val="0"/>
          <w:numId w:val="23"/>
        </w:numPr>
        <w:spacing w:after="120"/>
        <w:ind w:left="714" w:hanging="357"/>
      </w:pPr>
      <w:bookmarkStart w:id="64" w:name="_Hlk158035588"/>
      <w:r w:rsidRPr="00A609E2">
        <w:t xml:space="preserve">4.2: What do you think about our suggestions for </w:t>
      </w:r>
      <w:r w:rsidRPr="00A609E2">
        <w:rPr>
          <w:b/>
          <w:bCs/>
        </w:rPr>
        <w:t>considering options for a right of appeal of HDC decisions,</w:t>
      </w:r>
      <w:r w:rsidRPr="00A609E2">
        <w:t xml:space="preserve"> and what impact could they have?</w:t>
      </w:r>
    </w:p>
    <w:p w14:paraId="1B3072DB" w14:textId="49B6BB29" w:rsidR="00A609E2" w:rsidRPr="00A609E2" w:rsidRDefault="00A609E2" w:rsidP="00132EB8">
      <w:pPr>
        <w:pStyle w:val="ListParagraph"/>
        <w:numPr>
          <w:ilvl w:val="0"/>
          <w:numId w:val="23"/>
        </w:numPr>
        <w:spacing w:after="120"/>
        <w:ind w:left="714" w:hanging="357"/>
      </w:pPr>
      <w:r w:rsidRPr="00A609E2">
        <w:t xml:space="preserve">4.3: What other </w:t>
      </w:r>
      <w:r w:rsidRPr="00A609E2">
        <w:rPr>
          <w:b/>
          <w:bCs/>
        </w:rPr>
        <w:t>options for a right of appeal of HDC decisions,</w:t>
      </w:r>
      <w:r w:rsidRPr="00A609E2">
        <w:t xml:space="preserve"> both legislative and non-legislative, should we consider?</w:t>
      </w:r>
    </w:p>
    <w:p w14:paraId="17E79C33" w14:textId="77777777" w:rsidR="00A609E2" w:rsidRPr="00A609E2" w:rsidRDefault="00A609E2" w:rsidP="00A609E2">
      <w:pPr>
        <w:pStyle w:val="Heading2"/>
      </w:pPr>
      <w:bookmarkStart w:id="65" w:name="_Topic_5:_Minor"/>
      <w:bookmarkStart w:id="66" w:name="_Toc161059638"/>
      <w:bookmarkStart w:id="67" w:name="_Hlk158035599"/>
      <w:bookmarkEnd w:id="63"/>
      <w:bookmarkEnd w:id="64"/>
      <w:bookmarkEnd w:id="65"/>
      <w:r w:rsidRPr="00A609E2">
        <w:t>Topic 5: Minor and technical improvements</w:t>
      </w:r>
      <w:bookmarkEnd w:id="66"/>
      <w:r w:rsidRPr="00A609E2">
        <w:t xml:space="preserve"> </w:t>
      </w:r>
    </w:p>
    <w:p w14:paraId="2B60049B" w14:textId="77777777" w:rsidR="00A609E2" w:rsidRPr="00A609E2" w:rsidRDefault="00A609E2" w:rsidP="00A609E2">
      <w:pPr>
        <w:pStyle w:val="Heading3"/>
      </w:pPr>
      <w:bookmarkStart w:id="68" w:name="_Issues_and_suggestions"/>
      <w:bookmarkStart w:id="69" w:name="_Toc161059639"/>
      <w:bookmarkEnd w:id="67"/>
      <w:bookmarkEnd w:id="68"/>
      <w:r w:rsidRPr="00A609E2">
        <w:t>Issues and suggestions</w:t>
      </w:r>
      <w:bookmarkEnd w:id="69"/>
    </w:p>
    <w:p w14:paraId="1D9D6B01" w14:textId="77777777" w:rsidR="00A609E2" w:rsidRPr="00A609E2" w:rsidRDefault="00A609E2" w:rsidP="00A609E2">
      <w:r w:rsidRPr="00A609E2">
        <w:t>The Act and the Code review provides an opportunity to identify minor and technical improvements. Suggestions for the Act and the Code are listed below.</w:t>
      </w:r>
    </w:p>
    <w:p w14:paraId="3B1EBDC9" w14:textId="4CDDDF1E" w:rsidR="00A609E2" w:rsidRPr="00713406" w:rsidRDefault="00713406" w:rsidP="00713406">
      <w:pPr>
        <w:pStyle w:val="Heading4"/>
      </w:pPr>
      <w:r>
        <w:lastRenderedPageBreak/>
        <w:t xml:space="preserve">a. </w:t>
      </w:r>
      <w:r w:rsidR="00A609E2" w:rsidRPr="00713406">
        <w:t>Revise the requirements for reviews of the Act and Code.</w:t>
      </w:r>
    </w:p>
    <w:p w14:paraId="2563993E" w14:textId="4A63CFED" w:rsidR="00A609E2" w:rsidRPr="00713406" w:rsidRDefault="00713406" w:rsidP="00713406">
      <w:pPr>
        <w:pStyle w:val="Heading4"/>
      </w:pPr>
      <w:r>
        <w:t xml:space="preserve">b. </w:t>
      </w:r>
      <w:r w:rsidR="00A609E2" w:rsidRPr="00713406">
        <w:t>Increase the maximum fine for an offence under the Act from $3,000 to $10,000.</w:t>
      </w:r>
    </w:p>
    <w:p w14:paraId="78FAB577" w14:textId="542B9628" w:rsidR="00A609E2" w:rsidRPr="00713406" w:rsidRDefault="00713406" w:rsidP="00713406">
      <w:pPr>
        <w:pStyle w:val="Heading4"/>
      </w:pPr>
      <w:r>
        <w:t xml:space="preserve">c. </w:t>
      </w:r>
      <w:r w:rsidR="00A609E2" w:rsidRPr="00713406">
        <w:t xml:space="preserve">Give the Director of Proceedings the power to require information. </w:t>
      </w:r>
    </w:p>
    <w:p w14:paraId="45107D2F" w14:textId="79D05312" w:rsidR="00A609E2" w:rsidRPr="00713406" w:rsidRDefault="00713406" w:rsidP="00713406">
      <w:pPr>
        <w:pStyle w:val="Heading4"/>
      </w:pPr>
      <w:r>
        <w:t xml:space="preserve">d. </w:t>
      </w:r>
      <w:r w:rsidR="00A609E2" w:rsidRPr="00713406">
        <w:t xml:space="preserve">Introduce a definition for ‘aggrieved person’. </w:t>
      </w:r>
    </w:p>
    <w:p w14:paraId="249F3DBB" w14:textId="48CCA8ED" w:rsidR="00A609E2" w:rsidRPr="00713406" w:rsidRDefault="00713406" w:rsidP="00713406">
      <w:pPr>
        <w:pStyle w:val="Heading4"/>
      </w:pPr>
      <w:r>
        <w:t xml:space="preserve">e. </w:t>
      </w:r>
      <w:r w:rsidR="00A609E2" w:rsidRPr="00713406">
        <w:t>Allow for substituted service.</w:t>
      </w:r>
    </w:p>
    <w:p w14:paraId="0C0FF79E" w14:textId="7BB4E945" w:rsidR="00A609E2" w:rsidRPr="00713406" w:rsidRDefault="00713406" w:rsidP="00713406">
      <w:pPr>
        <w:pStyle w:val="Heading4"/>
      </w:pPr>
      <w:r>
        <w:t xml:space="preserve">f. </w:t>
      </w:r>
      <w:r w:rsidR="00A609E2" w:rsidRPr="00713406">
        <w:t xml:space="preserve">Provide HDC with grounds to withhold information where appropriate. </w:t>
      </w:r>
    </w:p>
    <w:p w14:paraId="5B9B2337" w14:textId="1FDE7195" w:rsidR="00A609E2" w:rsidRPr="00713406" w:rsidRDefault="00713406" w:rsidP="00713406">
      <w:pPr>
        <w:pStyle w:val="Heading4"/>
      </w:pPr>
      <w:r>
        <w:t xml:space="preserve">g. </w:t>
      </w:r>
      <w:r w:rsidR="00A609E2" w:rsidRPr="00713406">
        <w:t>Expand the requirement for written consent for sedation that is equivalent to anaesthetic.</w:t>
      </w:r>
    </w:p>
    <w:p w14:paraId="69A2E55F" w14:textId="07003BF9" w:rsidR="00A609E2" w:rsidRPr="00713406" w:rsidRDefault="00713406" w:rsidP="00713406">
      <w:pPr>
        <w:pStyle w:val="Heading4"/>
      </w:pPr>
      <w:r>
        <w:t xml:space="preserve">h. </w:t>
      </w:r>
      <w:r w:rsidR="00A609E2" w:rsidRPr="00713406">
        <w:t xml:space="preserve">Clarify that written consent is required when there is a significant risk of serious adverse effects. </w:t>
      </w:r>
    </w:p>
    <w:p w14:paraId="6DD1A6F4" w14:textId="37D56FD3" w:rsidR="00973457" w:rsidRDefault="00132EB8" w:rsidP="00973457">
      <w:pPr>
        <w:pStyle w:val="Heading4"/>
      </w:pPr>
      <w:r>
        <w:t xml:space="preserve">i. </w:t>
      </w:r>
      <w:r w:rsidR="00A609E2" w:rsidRPr="00713406">
        <w:t>Clarify the Code’s definition of ‘teaching’ and ‘research’.</w:t>
      </w:r>
      <w:bookmarkStart w:id="70" w:name="_Hlk159492237"/>
    </w:p>
    <w:p w14:paraId="173A6F88" w14:textId="6C781C75" w:rsidR="00973457" w:rsidRPr="00973457" w:rsidRDefault="00973457" w:rsidP="00973457">
      <w:pPr>
        <w:spacing w:after="240"/>
        <w:rPr>
          <w:b/>
          <w:bCs/>
          <w:sz w:val="40"/>
          <w:lang w:val="en-GB" w:eastAsia="en-GB"/>
        </w:rPr>
      </w:pPr>
      <w:r>
        <w:br w:type="page"/>
      </w:r>
    </w:p>
    <w:p w14:paraId="1EFEBF3A" w14:textId="098F4E7B" w:rsidR="00973457" w:rsidRPr="00606E8B" w:rsidRDefault="00973457" w:rsidP="00973457">
      <w:pPr>
        <w:pStyle w:val="pgnum"/>
      </w:pPr>
      <w:r w:rsidRPr="00606E8B">
        <w:lastRenderedPageBreak/>
        <w:t>Page 1</w:t>
      </w:r>
      <w:r>
        <w:t>4</w:t>
      </w:r>
    </w:p>
    <w:p w14:paraId="7CB61865" w14:textId="76162B12" w:rsidR="00A609E2" w:rsidRPr="00A609E2" w:rsidRDefault="00A609E2" w:rsidP="00E57B7C">
      <w:pPr>
        <w:pStyle w:val="Heading4"/>
      </w:pPr>
      <w:r w:rsidRPr="00A609E2">
        <w:t>Questions</w:t>
      </w:r>
    </w:p>
    <w:p w14:paraId="70D2D20D" w14:textId="77777777" w:rsidR="00A609E2" w:rsidRPr="00A609E2" w:rsidRDefault="00A609E2" w:rsidP="00132EB8">
      <w:pPr>
        <w:pStyle w:val="ListParagraph"/>
        <w:numPr>
          <w:ilvl w:val="0"/>
          <w:numId w:val="25"/>
        </w:numPr>
        <w:spacing w:after="120"/>
        <w:ind w:left="714" w:hanging="357"/>
      </w:pPr>
      <w:r w:rsidRPr="00A609E2">
        <w:t xml:space="preserve">5.1: What do you think about the issues and our suggestions for </w:t>
      </w:r>
      <w:r w:rsidRPr="00713406">
        <w:rPr>
          <w:b/>
          <w:bCs/>
        </w:rPr>
        <w:t>minor and technical improvements,</w:t>
      </w:r>
      <w:r w:rsidRPr="00A609E2">
        <w:t xml:space="preserve"> and what impacts could they have?</w:t>
      </w:r>
    </w:p>
    <w:p w14:paraId="62D12432" w14:textId="49F32CAF" w:rsidR="00A609E2" w:rsidRPr="00A609E2" w:rsidRDefault="00A609E2" w:rsidP="00132EB8">
      <w:pPr>
        <w:pStyle w:val="ListParagraph"/>
        <w:numPr>
          <w:ilvl w:val="0"/>
          <w:numId w:val="25"/>
        </w:numPr>
        <w:spacing w:after="120"/>
        <w:ind w:left="714" w:hanging="357"/>
      </w:pPr>
      <w:r w:rsidRPr="00A609E2">
        <w:t xml:space="preserve">5.2: What other </w:t>
      </w:r>
      <w:r w:rsidRPr="00713406">
        <w:rPr>
          <w:b/>
          <w:bCs/>
        </w:rPr>
        <w:t>minor and technical improvements,</w:t>
      </w:r>
      <w:r w:rsidRPr="00A609E2">
        <w:t xml:space="preserve"> both legislative and non-legislative, should we consider?</w:t>
      </w:r>
    </w:p>
    <w:bookmarkEnd w:id="70"/>
    <w:p w14:paraId="0C668C87" w14:textId="3B2103DE" w:rsidR="00A609E2" w:rsidRPr="00713406" w:rsidRDefault="00713406" w:rsidP="00132EB8">
      <w:pPr>
        <w:pStyle w:val="Heading4"/>
      </w:pPr>
      <w:r w:rsidRPr="00713406">
        <w:t xml:space="preserve">j. </w:t>
      </w:r>
      <w:r w:rsidR="00A609E2" w:rsidRPr="00713406">
        <w:t>Respond to advancing technology</w:t>
      </w:r>
    </w:p>
    <w:p w14:paraId="5529BBE8" w14:textId="77777777" w:rsidR="00A609E2" w:rsidRPr="00A609E2" w:rsidRDefault="00A609E2" w:rsidP="00A609E2">
      <w:r w:rsidRPr="00A609E2">
        <w:t xml:space="preserve">We also want to hear your views on how the rights of people accessing health and disability services can be promoted and protected in the context of advancing technology, including artificial intelligence and related changes to service provision. </w:t>
      </w:r>
    </w:p>
    <w:p w14:paraId="3D1A9B35" w14:textId="77777777" w:rsidR="00A609E2" w:rsidRPr="00A609E2" w:rsidRDefault="00A609E2" w:rsidP="00595899">
      <w:pPr>
        <w:pStyle w:val="Heading4"/>
      </w:pPr>
      <w:bookmarkStart w:id="71" w:name="_Hlk157462919"/>
      <w:bookmarkStart w:id="72" w:name="_Hlk158035653"/>
      <w:r w:rsidRPr="00A609E2">
        <w:t>Questions</w:t>
      </w:r>
    </w:p>
    <w:p w14:paraId="40C1179F" w14:textId="24D6B67F" w:rsidR="00A609E2" w:rsidRPr="00A609E2" w:rsidRDefault="00A609E2" w:rsidP="00132EB8">
      <w:pPr>
        <w:pStyle w:val="ListParagraph"/>
        <w:numPr>
          <w:ilvl w:val="0"/>
          <w:numId w:val="26"/>
        </w:numPr>
        <w:spacing w:after="120"/>
        <w:ind w:left="714" w:hanging="357"/>
      </w:pPr>
      <w:r w:rsidRPr="00A609E2">
        <w:t xml:space="preserve">5.3: What are your main concerns about </w:t>
      </w:r>
      <w:r w:rsidRPr="00713406">
        <w:rPr>
          <w:b/>
          <w:bCs/>
        </w:rPr>
        <w:t>advancing technology</w:t>
      </w:r>
      <w:r w:rsidRPr="00A609E2">
        <w:t xml:space="preserve"> and its impact on the rights of people accessing health and disability services?</w:t>
      </w:r>
    </w:p>
    <w:p w14:paraId="4AB400A8" w14:textId="77777777" w:rsidR="00A609E2" w:rsidRPr="00A609E2" w:rsidRDefault="00A609E2" w:rsidP="00132EB8">
      <w:pPr>
        <w:pStyle w:val="ListParagraph"/>
        <w:numPr>
          <w:ilvl w:val="0"/>
          <w:numId w:val="26"/>
        </w:numPr>
        <w:spacing w:after="120"/>
        <w:ind w:left="714" w:hanging="357"/>
      </w:pPr>
      <w:r w:rsidRPr="00A609E2">
        <w:t xml:space="preserve">5.4: What changes, both legislative and non-legislative, should we consider to respond to </w:t>
      </w:r>
      <w:r w:rsidRPr="00713406">
        <w:rPr>
          <w:b/>
          <w:bCs/>
        </w:rPr>
        <w:t>advancing technology?</w:t>
      </w:r>
    </w:p>
    <w:p w14:paraId="768A1B53" w14:textId="77777777" w:rsidR="00A609E2" w:rsidRPr="00132EB8" w:rsidRDefault="00A609E2" w:rsidP="00A609E2">
      <w:pPr>
        <w:rPr>
          <w:b/>
          <w:bCs/>
        </w:rPr>
      </w:pPr>
      <w:bookmarkStart w:id="73" w:name="_Toc159242231"/>
      <w:bookmarkStart w:id="74" w:name="_Toc159418998"/>
      <w:bookmarkStart w:id="75" w:name="_Toc159419071"/>
      <w:bookmarkEnd w:id="71"/>
      <w:bookmarkEnd w:id="72"/>
      <w:r w:rsidRPr="00132EB8">
        <w:rPr>
          <w:b/>
          <w:bCs/>
        </w:rPr>
        <w:t>Thank you for reading this document. We look forward to your feedback.</w:t>
      </w:r>
      <w:bookmarkEnd w:id="73"/>
      <w:bookmarkEnd w:id="74"/>
      <w:bookmarkEnd w:id="75"/>
    </w:p>
    <w:p w14:paraId="44DEA9D8" w14:textId="5965160A" w:rsidR="00A609E2" w:rsidRPr="006D6F53" w:rsidRDefault="006D6F53" w:rsidP="00A609E2">
      <w:pPr>
        <w:spacing w:after="120"/>
        <w:rPr>
          <w:b/>
          <w:bCs/>
        </w:rPr>
      </w:pPr>
      <w:r w:rsidRPr="006D6F53">
        <w:rPr>
          <w:b/>
          <w:bCs/>
        </w:rPr>
        <w:lastRenderedPageBreak/>
        <w:t>End of Review of the Health and Disability Commissioner Act 1994 and the Code of Health and Disability Services Consumers’ Rights.</w:t>
      </w:r>
    </w:p>
    <w:sectPr w:rsidR="00A609E2" w:rsidRPr="006D6F53" w:rsidSect="00AF1240">
      <w:footerReference w:type="default" r:id="rId1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C16CB5"/>
    <w:multiLevelType w:val="hybridMultilevel"/>
    <w:tmpl w:val="03402586"/>
    <w:lvl w:ilvl="0" w:tplc="80E6845E">
      <w:start w:val="1"/>
      <w:numFmt w:val="bullet"/>
      <w:lvlText w:val=""/>
      <w:lvlJc w:val="left"/>
      <w:pPr>
        <w:ind w:left="720" w:hanging="360"/>
      </w:pPr>
      <w:rPr>
        <w:rFonts w:ascii="Symbol" w:hAnsi="Symbol" w:hint="default"/>
        <w:color w:val="000000" w:themeColor="text1"/>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3"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9"/>
  </w:num>
  <w:num w:numId="2" w16cid:durableId="1291740853">
    <w:abstractNumId w:val="20"/>
  </w:num>
  <w:num w:numId="3" w16cid:durableId="1710229415">
    <w:abstractNumId w:val="11"/>
  </w:num>
  <w:num w:numId="4" w16cid:durableId="1765611467">
    <w:abstractNumId w:val="1"/>
  </w:num>
  <w:num w:numId="5" w16cid:durableId="709184165">
    <w:abstractNumId w:val="14"/>
  </w:num>
  <w:num w:numId="6" w16cid:durableId="2097818128">
    <w:abstractNumId w:val="18"/>
  </w:num>
  <w:num w:numId="7" w16cid:durableId="1039471846">
    <w:abstractNumId w:val="24"/>
  </w:num>
  <w:num w:numId="8" w16cid:durableId="310524188">
    <w:abstractNumId w:val="4"/>
  </w:num>
  <w:num w:numId="9" w16cid:durableId="658532725">
    <w:abstractNumId w:val="21"/>
  </w:num>
  <w:num w:numId="10" w16cid:durableId="83455820">
    <w:abstractNumId w:val="25"/>
  </w:num>
  <w:num w:numId="11" w16cid:durableId="1473205954">
    <w:abstractNumId w:val="8"/>
  </w:num>
  <w:num w:numId="12" w16cid:durableId="1317537363">
    <w:abstractNumId w:val="13"/>
  </w:num>
  <w:num w:numId="13" w16cid:durableId="983630914">
    <w:abstractNumId w:val="23"/>
  </w:num>
  <w:num w:numId="14" w16cid:durableId="1685397028">
    <w:abstractNumId w:val="2"/>
  </w:num>
  <w:num w:numId="15" w16cid:durableId="83650604">
    <w:abstractNumId w:val="5"/>
  </w:num>
  <w:num w:numId="16" w16cid:durableId="786433138">
    <w:abstractNumId w:val="7"/>
  </w:num>
  <w:num w:numId="17" w16cid:durableId="1841776689">
    <w:abstractNumId w:val="10"/>
  </w:num>
  <w:num w:numId="18" w16cid:durableId="493496661">
    <w:abstractNumId w:val="16"/>
  </w:num>
  <w:num w:numId="19" w16cid:durableId="1746763574">
    <w:abstractNumId w:val="3"/>
  </w:num>
  <w:num w:numId="20" w16cid:durableId="78412794">
    <w:abstractNumId w:val="0"/>
  </w:num>
  <w:num w:numId="21" w16cid:durableId="1664236260">
    <w:abstractNumId w:val="26"/>
  </w:num>
  <w:num w:numId="22" w16cid:durableId="352078786">
    <w:abstractNumId w:val="6"/>
  </w:num>
  <w:num w:numId="23" w16cid:durableId="668413383">
    <w:abstractNumId w:val="17"/>
  </w:num>
  <w:num w:numId="24" w16cid:durableId="402794691">
    <w:abstractNumId w:val="12"/>
  </w:num>
  <w:num w:numId="25" w16cid:durableId="1295020198">
    <w:abstractNumId w:val="15"/>
  </w:num>
  <w:num w:numId="26" w16cid:durableId="262030276">
    <w:abstractNumId w:val="22"/>
  </w:num>
  <w:num w:numId="27" w16cid:durableId="35068746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1" w:cryptProviderType="rsaAES" w:cryptAlgorithmClass="hash" w:cryptAlgorithmType="typeAny" w:cryptAlgorithmSid="14" w:cryptSpinCount="100000" w:hash="PWaqUBpjkLcM71/wyhU223aZI3G7j/0pxxhFiWrvCHzkkvEOvilb8z85+TSZLJbpHdXO4kJQNlbHfcgCRUpx+A==" w:salt="bVm6RSg2zALGGgXPVMeXBg=="/>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81DD9"/>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3DBF"/>
    <w:rsid w:val="00841B0E"/>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B7793"/>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3E46"/>
    <w:rsid w:val="00AC7BB0"/>
    <w:rsid w:val="00AD7D61"/>
    <w:rsid w:val="00AE209E"/>
    <w:rsid w:val="00AE6193"/>
    <w:rsid w:val="00AF1240"/>
    <w:rsid w:val="00AF1467"/>
    <w:rsid w:val="00AF1D74"/>
    <w:rsid w:val="00AF3394"/>
    <w:rsid w:val="00AF43E6"/>
    <w:rsid w:val="00AF59BE"/>
    <w:rsid w:val="00AF7D89"/>
    <w:rsid w:val="00B030D4"/>
    <w:rsid w:val="00B17F4D"/>
    <w:rsid w:val="00B24ACF"/>
    <w:rsid w:val="00B40445"/>
    <w:rsid w:val="00B42D0E"/>
    <w:rsid w:val="00B5008B"/>
    <w:rsid w:val="00B536D7"/>
    <w:rsid w:val="00B53A3C"/>
    <w:rsid w:val="00B560CC"/>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45D8C"/>
    <w:rsid w:val="00C50A52"/>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F18A2"/>
    <w:rsid w:val="00DF29C1"/>
    <w:rsid w:val="00DF54D9"/>
    <w:rsid w:val="00DF5D64"/>
    <w:rsid w:val="00E01EEF"/>
    <w:rsid w:val="00E0579D"/>
    <w:rsid w:val="00E1091D"/>
    <w:rsid w:val="00E21598"/>
    <w:rsid w:val="00E21662"/>
    <w:rsid w:val="00E26869"/>
    <w:rsid w:val="00E30DF8"/>
    <w:rsid w:val="00E4081F"/>
    <w:rsid w:val="00E4526F"/>
    <w:rsid w:val="00E47B82"/>
    <w:rsid w:val="00E53D6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523B"/>
    <w:rsid w:val="00F33509"/>
    <w:rsid w:val="00F37462"/>
    <w:rsid w:val="00F37771"/>
    <w:rsid w:val="00F40265"/>
    <w:rsid w:val="00F465B7"/>
    <w:rsid w:val="00F56A71"/>
    <w:rsid w:val="00F61CA3"/>
    <w:rsid w:val="00F65A77"/>
    <w:rsid w:val="00F7169A"/>
    <w:rsid w:val="00F81286"/>
    <w:rsid w:val="00F81AE5"/>
    <w:rsid w:val="00F8321E"/>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5823E9"/>
    <w:pPr>
      <w:keepNext/>
      <w:spacing w:before="480" w:after="240"/>
      <w:outlineLvl w:val="1"/>
    </w:pPr>
    <w:rPr>
      <w:rFonts w:cs="Arial"/>
      <w:b/>
      <w:bCs/>
      <w:iCs/>
      <w:sz w:val="52"/>
      <w:szCs w:val="28"/>
    </w:rPr>
  </w:style>
  <w:style w:type="paragraph" w:styleId="Heading3">
    <w:name w:val="heading 3"/>
    <w:basedOn w:val="Normal"/>
    <w:next w:val="Normal"/>
    <w:link w:val="Heading3Char"/>
    <w:uiPriority w:val="9"/>
    <w:qFormat/>
    <w:rsid w:val="00E861B1"/>
    <w:pPr>
      <w:keepNext/>
      <w:tabs>
        <w:tab w:val="left" w:pos="0"/>
      </w:tabs>
      <w:spacing w:before="36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5823E9"/>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E861B1"/>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ew.hdc.org.nz" TargetMode="External"/><Relationship Id="rId18" Type="http://schemas.openxmlformats.org/officeDocument/2006/relationships/hyperlink" Target="https://tinyurl.com/unconsented-rese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view.hdc.org.nz" TargetMode="External"/><Relationship Id="rId17" Type="http://schemas.openxmlformats.org/officeDocument/2006/relationships/hyperlink" Target="http://www.nzrelay.co.nz" TargetMode="External"/><Relationship Id="rId2" Type="http://schemas.openxmlformats.org/officeDocument/2006/relationships/numbering" Target="numbering.xml"/><Relationship Id="rId16" Type="http://schemas.openxmlformats.org/officeDocument/2006/relationships/hyperlink" Target="mailto:review@hdc.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view.hdc.org.nz"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view@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3895</Words>
  <Characters>21540</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Jane Carpenter</cp:lastModifiedBy>
  <cp:revision>6</cp:revision>
  <cp:lastPrinted>1900-12-31T12:00:00Z</cp:lastPrinted>
  <dcterms:created xsi:type="dcterms:W3CDTF">2024-04-29T03:52:00Z</dcterms:created>
  <dcterms:modified xsi:type="dcterms:W3CDTF">2024-04-29T05:02:00Z</dcterms:modified>
</cp:coreProperties>
</file>